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spacing w:line="360" w:lineRule="auto"/>
        <w:rPr>
          <w:rFonts w:hint="eastAsia" w:ascii="宋体" w:hAnsi="宋体" w:cs="宋体"/>
          <w:b/>
          <w:bCs/>
          <w:sz w:val="72"/>
          <w:szCs w:val="72"/>
        </w:rPr>
      </w:pPr>
      <w:r>
        <w:rPr>
          <w:rFonts w:ascii="宋体" w:hAnsi="宋体" w:cs="宋体"/>
        </w:rPr>
      </w:r>
      <w:bookmarkStart w:id="0" w:name="_Hlk123626453"/>
      <w:r>
        <w:rPr>
          <w:rFonts w:ascii="宋体" w:hAnsi="宋体" w:cs="宋体"/>
        </w:rPr>
      </w:r>
      <w:r/>
    </w:p>
    <w:p>
      <w:pPr>
        <w:pStyle w:val="874"/>
        <w:jc w:val="center"/>
        <w:spacing w:line="360" w:lineRule="auto"/>
        <w:rPr>
          <w:rFonts w:ascii="宋体" w:hAnsi="宋体" w:cs="宋体"/>
          <w:b/>
          <w:bCs/>
          <w:sz w:val="72"/>
          <w:szCs w:val="72"/>
        </w:rPr>
      </w:pPr>
      <w:r>
        <w:rPr>
          <w:rFonts w:hint="eastAsia" w:ascii="宋体" w:hAnsi="宋体" w:eastAsia="宋体" w:cs="宋体"/>
          <w:b/>
          <w:bCs/>
          <w:sz w:val="72"/>
          <w:szCs w:val="72"/>
        </w:rPr>
        <w:t xml:space="preserve">苏州市政府采购</w:t>
      </w:r>
      <w:r>
        <w:rPr>
          <w:rFonts w:ascii="宋体" w:hAnsi="宋体" w:cs="宋体"/>
        </w:rPr>
      </w:r>
      <w:r/>
    </w:p>
    <w:p>
      <w:pPr>
        <w:pStyle w:val="874"/>
        <w:jc w:val="center"/>
        <w:spacing w:line="700" w:lineRule="exact"/>
        <w:rPr>
          <w:rFonts w:hint="eastAsia" w:ascii="宋体" w:hAnsi="宋体" w:cs="宋体"/>
          <w:b/>
          <w:bCs/>
          <w:sz w:val="72"/>
          <w:szCs w:val="72"/>
        </w:rPr>
      </w:pPr>
      <w:r>
        <w:rPr>
          <w:rFonts w:hint="eastAsia" w:ascii="宋体" w:hAnsi="宋体" w:cs="宋体"/>
          <w:b/>
          <w:bCs/>
          <w:sz w:val="72"/>
          <w:szCs w:val="72"/>
        </w:rPr>
      </w:r>
      <w:r>
        <w:rPr>
          <w:rFonts w:ascii="宋体" w:hAnsi="宋体" w:cs="宋体"/>
        </w:rPr>
      </w:r>
      <w:r/>
    </w:p>
    <w:p>
      <w:pPr>
        <w:pStyle w:val="874"/>
        <w:jc w:val="center"/>
        <w:spacing w:line="360" w:lineRule="auto"/>
        <w:rPr>
          <w:rFonts w:hint="eastAsia" w:ascii="宋体" w:hAnsi="宋体" w:cs="宋体"/>
          <w:b/>
          <w:bCs/>
          <w:sz w:val="72"/>
          <w:szCs w:val="72"/>
        </w:rPr>
      </w:pPr>
      <w:r>
        <w:rPr>
          <w:rFonts w:hint="eastAsia" w:ascii="宋体" w:hAnsi="宋体" w:eastAsia="宋体" w:cs="宋体"/>
          <w:b/>
          <w:bCs/>
          <w:sz w:val="72"/>
          <w:szCs w:val="72"/>
        </w:rPr>
        <w:t xml:space="preserve">竞争性磋商采购文件</w:t>
      </w:r>
      <w:r>
        <w:rPr>
          <w:rFonts w:ascii="宋体" w:hAnsi="宋体" w:cs="宋体"/>
        </w:rPr>
      </w:r>
      <w:r/>
    </w:p>
    <w:p>
      <w:pPr>
        <w:pStyle w:val="874"/>
        <w:spacing w:line="360" w:lineRule="auto"/>
        <w:rPr>
          <w:rFonts w:ascii="宋体" w:hAnsi="宋体" w:cs="宋体"/>
          <w:sz w:val="24"/>
        </w:rPr>
      </w:pPr>
      <w:r>
        <w:rPr>
          <w:rFonts w:ascii="宋体" w:hAnsi="宋体" w:cs="宋体"/>
          <w:sz w:val="24"/>
        </w:rPr>
      </w:r>
      <w:r>
        <w:rPr>
          <w:rFonts w:ascii="宋体" w:hAnsi="宋体" w:cs="宋体"/>
        </w:rPr>
      </w:r>
      <w:r/>
    </w:p>
    <w:p>
      <w:pPr>
        <w:pStyle w:val="874"/>
        <w:ind w:firstLine="475"/>
        <w:jc w:val="center"/>
        <w:spacing w:line="360" w:lineRule="auto"/>
        <w:rPr>
          <w:rFonts w:ascii="宋体" w:hAnsi="宋体" w:cs="宋体"/>
          <w:sz w:val="24"/>
        </w:rPr>
      </w:pPr>
      <w:r>
        <w:rPr>
          <w:rFonts w:ascii="宋体" w:hAnsi="宋体" w:cs="宋体"/>
          <w:sz w:val="24"/>
        </w:rPr>
      </w:r>
      <w:r>
        <w:rPr>
          <w:rFonts w:ascii="宋体" w:hAnsi="宋体" w:cs="宋体"/>
        </w:rPr>
      </w:r>
      <w:r/>
    </w:p>
    <w:p>
      <w:pPr>
        <w:pStyle w:val="874"/>
        <w:spacing w:line="360" w:lineRule="auto"/>
        <w:rPr>
          <w:rFonts w:ascii="宋体" w:hAnsi="宋体" w:cs="宋体"/>
          <w:sz w:val="24"/>
        </w:rPr>
      </w:pPr>
      <w:r>
        <w:rPr>
          <w:rFonts w:ascii="宋体" w:hAnsi="宋体" w:cs="宋体"/>
          <w:sz w:val="24"/>
        </w:rPr>
      </w:r>
      <w:r>
        <w:rPr>
          <w:rFonts w:ascii="宋体" w:hAnsi="宋体" w:cs="宋体"/>
        </w:rPr>
      </w:r>
      <w:r/>
    </w:p>
    <w:p>
      <w:pPr>
        <w:pStyle w:val="874"/>
        <w:ind w:firstLine="300"/>
        <w:spacing w:line="360" w:lineRule="auto"/>
        <w:rPr>
          <w:rFonts w:ascii="宋体" w:hAnsi="宋体" w:cs="宋体"/>
          <w:sz w:val="30"/>
          <w:szCs w:val="30"/>
        </w:rPr>
      </w:pPr>
      <w:r>
        <w:rPr>
          <w:rFonts w:ascii="宋体" w:hAnsi="宋体" w:eastAsia="宋体" w:cs="宋体"/>
          <w:sz w:val="30"/>
          <w:szCs w:val="30"/>
        </w:rPr>
        <w:t xml:space="preserve">项目编号：JSZC-320506-CYLY-C2026-0001</w:t>
      </w:r>
      <w:r>
        <w:rPr>
          <w:rFonts w:ascii="宋体" w:hAnsi="宋体" w:cs="宋体"/>
        </w:rPr>
      </w:r>
      <w:r/>
    </w:p>
    <w:p>
      <w:pPr>
        <w:pStyle w:val="874"/>
        <w:ind w:firstLine="300"/>
        <w:spacing w:line="360" w:lineRule="auto"/>
        <w:widowControl/>
        <w:rPr>
          <w:rFonts w:ascii="宋体" w:hAnsi="宋体" w:cs="宋体"/>
          <w:sz w:val="30"/>
          <w:szCs w:val="30"/>
        </w:rPr>
      </w:pPr>
      <w:r>
        <w:rPr>
          <w:rFonts w:ascii="宋体" w:hAnsi="宋体" w:cs="宋体"/>
        </w:rPr>
      </w:r>
      <w:bookmarkStart w:id="2" w:name="OLE_LINK68"/>
      <w:r>
        <w:rPr>
          <w:rFonts w:ascii="宋体" w:hAnsi="宋体" w:eastAsia="宋体" w:cs="宋体"/>
          <w:sz w:val="30"/>
          <w:szCs w:val="30"/>
        </w:rPr>
        <w:t xml:space="preserve">采购单位：苏州市吴中区农业农村局（机关）</w:t>
      </w:r>
      <w:bookmarkEnd w:id="2"/>
      <w:r>
        <w:rPr>
          <w:rFonts w:ascii="宋体" w:hAnsi="宋体" w:cs="宋体"/>
        </w:rPr>
      </w:r>
      <w:r/>
    </w:p>
    <w:p>
      <w:pPr>
        <w:pStyle w:val="874"/>
        <w:ind w:left="298"/>
        <w:spacing w:line="360" w:lineRule="auto"/>
        <w:widowControl/>
        <w:rPr>
          <w:rFonts w:ascii="宋体" w:hAnsi="宋体" w:cs="宋体"/>
          <w:sz w:val="30"/>
          <w:szCs w:val="30"/>
        </w:rPr>
      </w:pPr>
      <w:r>
        <w:rPr>
          <w:rFonts w:ascii="宋体" w:hAnsi="宋体" w:eastAsia="宋体" w:cs="宋体"/>
          <w:sz w:val="30"/>
          <w:szCs w:val="30"/>
        </w:rPr>
        <w:t xml:space="preserve">项目名称：2026年吴中区地产食用农产品定量监测服务项目 </w:t>
      </w:r>
      <w:bookmarkStart w:id="3" w:name="OLE_LINK69"/>
      <w:r>
        <w:rPr>
          <w:rFonts w:ascii="宋体" w:hAnsi="宋体" w:eastAsia="宋体" w:cs="宋体"/>
          <w:sz w:val="30"/>
          <w:szCs w:val="30"/>
        </w:rPr>
        <w:t xml:space="preserve"> 采购类别：服务类</w:t>
      </w:r>
      <w:r>
        <w:rPr>
          <w:rFonts w:ascii="宋体" w:hAnsi="宋体" w:cs="宋体"/>
        </w:rPr>
      </w:r>
      <w:r/>
    </w:p>
    <w:p>
      <w:pPr>
        <w:pStyle w:val="874"/>
        <w:ind w:left="420"/>
        <w:spacing w:line="360" w:lineRule="auto"/>
        <w:rPr>
          <w:rFonts w:ascii="宋体" w:hAnsi="宋体" w:cs="宋体"/>
          <w:sz w:val="30"/>
          <w:szCs w:val="30"/>
        </w:rPr>
      </w:pPr>
      <w:r>
        <w:rPr>
          <w:rFonts w:ascii="宋体" w:hAnsi="宋体" w:cs="宋体"/>
          <w:sz w:val="30"/>
          <w:szCs w:val="30"/>
        </w:rPr>
      </w:r>
      <w:r>
        <w:rPr>
          <w:rFonts w:ascii="宋体" w:hAnsi="宋体" w:cs="宋体"/>
        </w:rPr>
      </w:r>
      <w:r/>
    </w:p>
    <w:p>
      <w:pPr>
        <w:pStyle w:val="874"/>
        <w:ind w:left="420"/>
        <w:spacing w:line="360" w:lineRule="auto"/>
        <w:rPr>
          <w:rFonts w:ascii="宋体" w:hAnsi="宋体" w:cs="宋体"/>
          <w:sz w:val="28"/>
          <w:szCs w:val="28"/>
        </w:rPr>
      </w:pPr>
      <w:r>
        <w:rPr>
          <w:rFonts w:ascii="宋体" w:hAnsi="宋体" w:cs="宋体"/>
          <w:sz w:val="28"/>
          <w:szCs w:val="28"/>
        </w:rPr>
      </w:r>
      <w:r>
        <w:rPr>
          <w:rFonts w:ascii="宋体" w:hAnsi="宋体" w:cs="宋体"/>
        </w:rPr>
      </w:r>
      <w:r/>
    </w:p>
    <w:p>
      <w:pPr>
        <w:pStyle w:val="874"/>
        <w:ind w:left="420"/>
        <w:spacing w:line="360" w:lineRule="auto"/>
        <w:rPr>
          <w:rFonts w:hint="eastAsia" w:ascii="宋体" w:hAnsi="宋体" w:cs="宋体"/>
          <w:sz w:val="28"/>
          <w:szCs w:val="28"/>
        </w:rPr>
      </w:pPr>
      <w:r>
        <w:rPr>
          <w:rFonts w:hint="eastAsia" w:ascii="宋体" w:hAnsi="宋体" w:cs="宋体"/>
          <w:sz w:val="28"/>
          <w:szCs w:val="28"/>
        </w:rPr>
      </w:r>
      <w:r>
        <w:rPr>
          <w:rFonts w:ascii="宋体" w:hAnsi="宋体" w:cs="宋体"/>
        </w:rPr>
      </w:r>
      <w:r/>
    </w:p>
    <w:p>
      <w:pPr>
        <w:pStyle w:val="874"/>
        <w:jc w:val="center"/>
        <w:spacing w:line="360" w:lineRule="auto"/>
        <w:rPr>
          <w:rFonts w:hint="eastAsia" w:ascii="宋体" w:hAnsi="宋体" w:cs="宋体"/>
          <w:sz w:val="28"/>
          <w:szCs w:val="28"/>
        </w:rPr>
      </w:pPr>
      <w:r>
        <w:rPr>
          <w:rFonts w:ascii="宋体" w:hAnsi="宋体" w:cs="宋体"/>
        </w:rPr>
      </w:r>
      <w:bookmarkStart w:id="4" w:name="OLE_LINK15"/>
      <w:r>
        <w:rPr>
          <w:rFonts w:ascii="宋体" w:hAnsi="宋体" w:cs="宋体"/>
        </w:rPr>
      </w:r>
      <w:r/>
    </w:p>
    <w:p>
      <w:pPr>
        <w:pStyle w:val="874"/>
        <w:jc w:val="center"/>
        <w:spacing w:line="360" w:lineRule="auto"/>
        <w:rPr>
          <w:rFonts w:hint="eastAsia" w:ascii="宋体" w:hAnsi="宋体" w:cs="宋体"/>
          <w:sz w:val="28"/>
          <w:szCs w:val="28"/>
        </w:rPr>
      </w:pPr>
      <w:r>
        <w:rPr>
          <w:rFonts w:hint="eastAsia" w:ascii="宋体" w:hAnsi="宋体" w:cs="宋体"/>
          <w:sz w:val="28"/>
          <w:szCs w:val="28"/>
        </w:rPr>
      </w:r>
      <w:r>
        <w:rPr>
          <w:rFonts w:ascii="宋体" w:hAnsi="宋体" w:cs="宋体"/>
        </w:rPr>
      </w:r>
      <w:r/>
    </w:p>
    <w:p>
      <w:pPr>
        <w:pStyle w:val="874"/>
        <w:jc w:val="center"/>
        <w:spacing w:line="360" w:lineRule="auto"/>
        <w:rPr>
          <w:rFonts w:ascii="宋体" w:hAnsi="宋体" w:cs="宋体"/>
          <w:sz w:val="32"/>
          <w:szCs w:val="32"/>
        </w:rPr>
      </w:pPr>
      <w:r>
        <w:rPr>
          <w:rFonts w:ascii="宋体" w:hAnsi="宋体" w:eastAsia="宋体" w:cs="宋体"/>
          <w:sz w:val="32"/>
          <w:szCs w:val="32"/>
        </w:rPr>
        <w:t xml:space="preserve">苏州铖溢林建设工程管理有限公司</w:t>
      </w:r>
      <w:bookmarkEnd w:id="4"/>
      <w:r>
        <w:rPr>
          <w:rFonts w:ascii="宋体" w:hAnsi="宋体" w:cs="宋体"/>
        </w:rPr>
      </w:r>
      <w:r/>
    </w:p>
    <w:p>
      <w:pPr>
        <w:pStyle w:val="874"/>
        <w:jc w:val="center"/>
        <w:spacing w:line="360" w:lineRule="auto"/>
        <w:rPr>
          <w:rFonts w:ascii="宋体" w:hAnsi="宋体" w:cs="宋体"/>
          <w:sz w:val="24"/>
        </w:rPr>
      </w:pPr>
      <w:r>
        <w:rPr>
          <w:rFonts w:ascii="宋体" w:hAnsi="宋体" w:eastAsia="宋体" w:cs="宋体"/>
          <w:sz w:val="32"/>
          <w:szCs w:val="32"/>
        </w:rPr>
        <w:t xml:space="preserve">2026年</w:t>
      </w:r>
      <w:bookmarkEnd w:id="0"/>
      <w:r>
        <w:rPr>
          <w:rFonts w:ascii="宋体" w:hAnsi="宋体" w:cs="宋体"/>
        </w:rPr>
      </w:r>
      <w:bookmarkEnd w:id="3"/>
      <w:r>
        <w:rPr>
          <w:rFonts w:ascii="宋体" w:hAnsi="宋体" w:eastAsia="宋体" w:cs="宋体"/>
          <w:sz w:val="32"/>
          <w:szCs w:val="32"/>
        </w:rPr>
        <w:t xml:space="preserve">1月</w:t>
        <w:br w:type="page" w:clear="all"/>
      </w:r>
      <w:bookmarkStart w:id="5" w:name="_Hlk123626476"/>
      <w:r>
        <w:rPr>
          <w:rFonts w:ascii="宋体" w:hAnsi="宋体" w:cs="宋体"/>
        </w:rPr>
      </w:r>
      <w:r/>
    </w:p>
    <w:p>
      <w:pPr>
        <w:pStyle w:val="874"/>
        <w:spacing w:line="360" w:lineRule="auto"/>
        <w:rPr>
          <w:rFonts w:hint="eastAsia" w:ascii="宋体" w:hAnsi="宋体" w:cs="宋体"/>
          <w:sz w:val="24"/>
        </w:rPr>
      </w:pPr>
      <w:r>
        <w:rPr>
          <w:rFonts w:hint="eastAsia" w:ascii="宋体" w:hAnsi="宋体" w:cs="宋体"/>
          <w:sz w:val="24"/>
        </w:rPr>
      </w:r>
      <w:r>
        <w:rPr>
          <w:rFonts w:ascii="宋体" w:hAnsi="宋体" w:cs="宋体"/>
        </w:rPr>
      </w:r>
      <w:r/>
    </w:p>
    <w:p>
      <w:pPr>
        <w:pStyle w:val="874"/>
        <w:spacing w:line="360" w:lineRule="auto"/>
        <w:rPr>
          <w:rFonts w:hint="eastAsia" w:ascii="宋体" w:hAnsi="宋体" w:cs="宋体"/>
          <w:sz w:val="24"/>
        </w:rPr>
      </w:pPr>
      <w:r>
        <w:rPr>
          <w:rFonts w:hint="eastAsia" w:ascii="宋体" w:hAnsi="宋体" w:cs="宋体"/>
          <w:sz w:val="24"/>
        </w:rPr>
      </w:r>
      <w:r>
        <w:rPr>
          <w:rFonts w:ascii="宋体" w:hAnsi="宋体" w:cs="宋体"/>
        </w:rPr>
      </w:r>
      <w:r/>
    </w:p>
    <w:p>
      <w:pPr>
        <w:pStyle w:val="912"/>
        <w:ind w:firstLine="600"/>
        <w:jc w:val="center"/>
        <w:spacing w:before="0" w:after="0"/>
        <w:tabs>
          <w:tab w:val="right" w:pos="8805" w:leader="dot"/>
        </w:tabs>
        <w:rPr>
          <w:rFonts w:hint="eastAsia" w:ascii="宋体" w:hAnsi="宋体" w:cs="宋体"/>
          <w:b w:val="0"/>
          <w:sz w:val="24"/>
          <w:szCs w:val="24"/>
        </w:rPr>
      </w:pPr>
      <w:r>
        <w:rPr>
          <w:rFonts w:hint="eastAsia" w:ascii="宋体" w:hAnsi="宋体" w:cs="宋体"/>
          <w:b w:val="0"/>
          <w:sz w:val="24"/>
          <w:szCs w:val="24"/>
        </w:rPr>
      </w:r>
      <w:r>
        <w:rPr>
          <w:rFonts w:ascii="宋体" w:hAnsi="宋体" w:cs="宋体"/>
        </w:rPr>
      </w:r>
      <w:r/>
    </w:p>
    <w:p>
      <w:pPr>
        <w:pStyle w:val="912"/>
        <w:ind w:firstLine="800"/>
        <w:jc w:val="center"/>
        <w:spacing w:before="0" w:after="0"/>
        <w:tabs>
          <w:tab w:val="right" w:pos="8805" w:leader="dot"/>
        </w:tabs>
        <w:rPr>
          <w:rFonts w:hint="eastAsia" w:ascii="宋体" w:hAnsi="宋体" w:cs="宋体"/>
          <w:b w:val="0"/>
          <w:sz w:val="32"/>
          <w:szCs w:val="32"/>
        </w:rPr>
      </w:pPr>
      <w:r>
        <w:rPr>
          <w:rFonts w:hint="eastAsia" w:ascii="宋体" w:hAnsi="宋体" w:eastAsia="宋体" w:cs="宋体"/>
          <w:b w:val="0"/>
          <w:sz w:val="32"/>
          <w:szCs w:val="32"/>
        </w:rPr>
        <w:t xml:space="preserve">目录</w:t>
      </w:r>
      <w:r>
        <w:rPr>
          <w:rFonts w:ascii="宋体" w:hAnsi="宋体" w:cs="宋体"/>
        </w:rPr>
      </w:r>
      <w:r/>
    </w:p>
    <w:p>
      <w:pPr>
        <w:pStyle w:val="912"/>
        <w:ind w:firstLine="600"/>
        <w:spacing w:before="0" w:after="0"/>
        <w:tabs>
          <w:tab w:val="right" w:pos="8805" w:leader="dot"/>
        </w:tabs>
        <w:rPr>
          <w:rFonts w:ascii="宋体" w:hAnsi="宋体" w:cs="宋体"/>
          <w:b w:val="0"/>
          <w:sz w:val="24"/>
          <w:szCs w:val="24"/>
        </w:rPr>
      </w:pPr>
      <w:r>
        <w:rPr>
          <w:rFonts w:hint="eastAsia" w:ascii="宋体" w:hAnsi="宋体" w:eastAsia="宋体" w:cs="宋体"/>
          <w:b w:val="0"/>
          <w:sz w:val="24"/>
          <w:szCs w:val="24"/>
        </w:rPr>
        <w:t xml:space="preserve">第一章、采购公告--------------------------------------------</w:t>
      </w:r>
      <w:r>
        <w:rPr>
          <w:rFonts w:ascii="宋体" w:hAnsi="宋体" w:cs="宋体"/>
          <w:b w:val="0"/>
          <w:sz w:val="24"/>
          <w:szCs w:val="24"/>
        </w:rPr>
        <w:t xml:space="preserve">3</w:t>
      </w:r>
      <w:r>
        <w:rPr>
          <w:rFonts w:ascii="宋体" w:hAnsi="宋体" w:cs="宋体"/>
        </w:rPr>
      </w:r>
      <w:r/>
    </w:p>
    <w:p>
      <w:pPr>
        <w:pStyle w:val="912"/>
        <w:ind w:firstLine="600"/>
        <w:spacing w:before="0" w:after="0"/>
        <w:tabs>
          <w:tab w:val="right" w:pos="8805" w:leader="dot"/>
        </w:tabs>
        <w:rPr>
          <w:rFonts w:hint="eastAsia" w:ascii="宋体" w:hAnsi="宋体" w:cs="宋体"/>
          <w:b w:val="0"/>
          <w:sz w:val="24"/>
          <w:szCs w:val="24"/>
        </w:rPr>
      </w:pPr>
      <w:r>
        <w:rPr>
          <w:rFonts w:hint="eastAsia" w:ascii="宋体" w:hAnsi="宋体" w:eastAsia="宋体" w:cs="宋体"/>
          <w:b w:val="0"/>
          <w:sz w:val="24"/>
          <w:szCs w:val="24"/>
        </w:rPr>
        <w:t xml:space="preserve">第二章、供应商须知------------------------------------------7</w:t>
      </w:r>
      <w:r>
        <w:rPr>
          <w:rFonts w:ascii="宋体" w:hAnsi="宋体" w:cs="宋体"/>
        </w:rPr>
      </w:r>
      <w:r/>
    </w:p>
    <w:p>
      <w:pPr>
        <w:pStyle w:val="912"/>
        <w:ind w:firstLine="600"/>
        <w:spacing w:before="0" w:after="0"/>
        <w:tabs>
          <w:tab w:val="right" w:pos="8805" w:leader="dot"/>
        </w:tabs>
        <w:rPr>
          <w:rFonts w:hint="eastAsia" w:ascii="宋体" w:hAnsi="宋体" w:cs="宋体"/>
          <w:b w:val="0"/>
          <w:sz w:val="24"/>
          <w:szCs w:val="24"/>
        </w:rPr>
      </w:pPr>
      <w:r>
        <w:rPr>
          <w:rFonts w:hint="eastAsia" w:ascii="宋体" w:hAnsi="宋体" w:eastAsia="宋体" w:cs="宋体"/>
          <w:b w:val="0"/>
          <w:sz w:val="24"/>
          <w:szCs w:val="24"/>
        </w:rPr>
        <w:t xml:space="preserve">第三章、竞争性磋商文件格式---------------------------------23</w:t>
      </w:r>
      <w:r>
        <w:rPr>
          <w:rFonts w:ascii="宋体" w:hAnsi="宋体" w:cs="宋体"/>
        </w:rPr>
      </w:r>
      <w:r/>
    </w:p>
    <w:p>
      <w:pPr>
        <w:pStyle w:val="912"/>
        <w:ind w:firstLine="600"/>
        <w:spacing w:before="0" w:after="0"/>
        <w:tabs>
          <w:tab w:val="right" w:pos="8805" w:leader="dot"/>
        </w:tabs>
        <w:rPr>
          <w:rFonts w:hint="eastAsia" w:ascii="宋体" w:hAnsi="宋体" w:cs="宋体"/>
          <w:b w:val="0"/>
          <w:sz w:val="24"/>
          <w:szCs w:val="24"/>
        </w:rPr>
      </w:pPr>
      <w:r>
        <w:rPr>
          <w:rFonts w:hint="eastAsia" w:ascii="宋体" w:hAnsi="宋体" w:eastAsia="宋体" w:cs="宋体"/>
          <w:b w:val="0"/>
          <w:sz w:val="24"/>
          <w:szCs w:val="24"/>
        </w:rPr>
        <w:t xml:space="preserve">第四章、采购文件要求---------------------------------------40</w:t>
      </w:r>
      <w:r>
        <w:rPr>
          <w:rFonts w:ascii="宋体" w:hAnsi="宋体" w:cs="宋体"/>
        </w:rPr>
      </w:r>
      <w:r/>
    </w:p>
    <w:p>
      <w:pPr>
        <w:pStyle w:val="912"/>
        <w:ind w:firstLine="600"/>
        <w:spacing w:before="0" w:after="0"/>
        <w:tabs>
          <w:tab w:val="right" w:pos="8805" w:leader="dot"/>
        </w:tabs>
        <w:rPr>
          <w:rFonts w:hint="eastAsia" w:ascii="宋体" w:hAnsi="宋体" w:cs="宋体"/>
          <w:b w:val="0"/>
          <w:sz w:val="24"/>
          <w:szCs w:val="24"/>
        </w:rPr>
      </w:pPr>
      <w:r>
        <w:rPr>
          <w:rFonts w:hint="eastAsia" w:ascii="宋体" w:hAnsi="宋体" w:eastAsia="宋体" w:cs="宋体"/>
          <w:b w:val="0"/>
          <w:sz w:val="24"/>
          <w:szCs w:val="24"/>
        </w:rPr>
        <w:t xml:space="preserve">第五章、合同主要条款及格式---------------------------------47</w:t>
      </w:r>
      <w:r>
        <w:rPr>
          <w:rFonts w:ascii="宋体" w:hAnsi="宋体" w:cs="宋体"/>
        </w:rPr>
      </w:r>
      <w:r/>
    </w:p>
    <w:p>
      <w:pPr>
        <w:pStyle w:val="912"/>
        <w:ind w:firstLine="600"/>
        <w:spacing w:before="0" w:after="0"/>
        <w:tabs>
          <w:tab w:val="right" w:pos="8805" w:leader="dot"/>
        </w:tabs>
        <w:rPr>
          <w:rFonts w:hint="eastAsia" w:ascii="宋体" w:hAnsi="宋体" w:cs="宋体"/>
          <w:b w:val="0"/>
          <w:sz w:val="24"/>
          <w:szCs w:val="24"/>
        </w:rPr>
      </w:pPr>
      <w:r>
        <w:rPr>
          <w:rFonts w:hint="eastAsia" w:ascii="宋体" w:hAnsi="宋体" w:eastAsia="宋体" w:cs="宋体"/>
          <w:b w:val="0"/>
          <w:sz w:val="24"/>
          <w:szCs w:val="24"/>
        </w:rPr>
        <w:t xml:space="preserve">第六章、</w:t>
      </w:r>
      <w:r>
        <w:rPr>
          <w:rFonts w:hint="eastAsia" w:ascii="宋体" w:hAnsi="宋体" w:eastAsia="宋体" w:cs="宋体"/>
          <w:b w:val="0"/>
          <w:sz w:val="24"/>
          <w:szCs w:val="24"/>
          <w:lang w:val="zh-TW" w:eastAsia="zh-TW"/>
        </w:rPr>
        <w:t xml:space="preserve">评</w:t>
      </w:r>
      <w:r>
        <w:rPr>
          <w:rFonts w:hint="eastAsia" w:ascii="宋体" w:hAnsi="宋体" w:eastAsia="宋体" w:cs="宋体"/>
          <w:b w:val="0"/>
          <w:sz w:val="24"/>
          <w:szCs w:val="24"/>
          <w:lang w:val="zh-TW"/>
        </w:rPr>
        <w:t xml:space="preserve">审</w:t>
      </w:r>
      <w:r>
        <w:rPr>
          <w:rFonts w:hint="eastAsia" w:ascii="宋体" w:hAnsi="宋体" w:eastAsia="宋体" w:cs="宋体"/>
          <w:b w:val="0"/>
          <w:sz w:val="24"/>
          <w:szCs w:val="24"/>
          <w:lang w:val="zh-TW" w:eastAsia="zh-TW"/>
        </w:rPr>
        <w:t xml:space="preserve">方法及评分标准</w:t>
      </w:r>
      <w:r>
        <w:rPr>
          <w:rFonts w:hint="eastAsia" w:ascii="宋体" w:hAnsi="宋体" w:cs="宋体"/>
          <w:b w:val="0"/>
          <w:sz w:val="24"/>
          <w:szCs w:val="24"/>
        </w:rPr>
        <w:t xml:space="preserve">---------------------------------52</w:t>
      </w:r>
      <w:r>
        <w:rPr>
          <w:rFonts w:ascii="宋体" w:hAnsi="宋体" w:cs="宋体"/>
        </w:rPr>
      </w:r>
      <w:r/>
    </w:p>
    <w:p>
      <w:pPr>
        <w:pStyle w:val="874"/>
        <w:spacing w:line="360" w:lineRule="auto"/>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ascii="宋体" w:hAnsi="宋体" w:cs="宋体"/>
        </w:rPr>
      </w:r>
      <w:r/>
    </w:p>
    <w:p>
      <w:pPr>
        <w:pStyle w:val="874"/>
        <w:jc w:val="center"/>
        <w:spacing w:line="360" w:lineRule="auto"/>
        <w:rPr>
          <w:rFonts w:hint="eastAsia" w:ascii="宋体" w:hAnsi="宋体" w:cs="宋体"/>
          <w:sz w:val="24"/>
        </w:rPr>
        <w:outlineLvl w:val="0"/>
      </w:pPr>
      <w:r>
        <w:rPr>
          <w:rFonts w:hint="eastAsia"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rPr>
      </w:r>
      <w:bookmarkEnd w:id="5"/>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pStyle w:val="874"/>
        <w:jc w:val="center"/>
        <w:spacing w:line="360" w:lineRule="auto"/>
        <w:rPr>
          <w:rFonts w:hint="eastAsia" w:ascii="宋体" w:hAnsi="宋体" w:cs="宋体"/>
          <w:sz w:val="24"/>
        </w:rPr>
        <w:outlineLvl w:val="0"/>
      </w:pPr>
      <w:r>
        <w:rPr>
          <w:rFonts w:hint="eastAsia" w:ascii="宋体" w:hAnsi="宋体" w:cs="宋体"/>
          <w:sz w:val="24"/>
        </w:rPr>
      </w:r>
      <w:r>
        <w:rPr>
          <w:rFonts w:ascii="宋体" w:hAnsi="宋体" w:cs="宋体"/>
        </w:rPr>
      </w:r>
      <w:r/>
    </w:p>
    <w:p>
      <w:pPr>
        <w:pStyle w:val="874"/>
        <w:jc w:val="center"/>
        <w:spacing w:line="360" w:lineRule="auto"/>
        <w:rPr>
          <w:rFonts w:ascii="宋体" w:hAnsi="宋体" w:cs="宋体"/>
          <w:sz w:val="24"/>
        </w:rPr>
        <w:outlineLvl w:val="0"/>
      </w:pPr>
      <w:r>
        <w:rPr>
          <w:rFonts w:ascii="宋体" w:hAnsi="宋体" w:cs="宋体"/>
          <w:sz w:val="24"/>
        </w:rPr>
      </w:r>
      <w:r>
        <w:rPr>
          <w:rFonts w:ascii="宋体" w:hAnsi="宋体" w:cs="宋体"/>
        </w:rPr>
      </w:r>
      <w:r/>
    </w:p>
    <w:p>
      <w:pPr>
        <w:jc w:val="center"/>
        <w:spacing w:line="360" w:lineRule="auto"/>
        <w:rPr>
          <w:rFonts w:hint="eastAsia" w:ascii="宋体" w:hAnsi="宋体" w:cs="宋体"/>
          <w:sz w:val="24"/>
          <w:szCs w:val="24"/>
        </w:rPr>
      </w:pPr>
      <w:r>
        <w:rPr>
          <w:rFonts w:ascii="宋体" w:hAnsi="宋体" w:cs="宋体"/>
          <w:highlight w:val="none"/>
        </w:rPr>
      </w:r>
      <w:r>
        <w:rPr>
          <w:rFonts w:ascii="宋体" w:hAnsi="宋体" w:cs="宋体"/>
          <w:highlight w:val="none"/>
        </w:rPr>
      </w:r>
    </w:p>
    <w:p>
      <w:pPr>
        <w:pStyle w:val="874"/>
        <w:jc w:val="center"/>
        <w:spacing w:line="360" w:lineRule="auto"/>
        <w:rPr>
          <w:rFonts w:ascii="宋体" w:hAnsi="宋体" w:cs="宋体"/>
          <w:highlight w:val="none"/>
        </w:rPr>
      </w:pPr>
      <w:r>
        <w:rPr>
          <w:rFonts w:ascii="宋体" w:hAnsi="宋体" w:cs="宋体"/>
        </w:rPr>
      </w:r>
      <w:bookmarkStart w:id="6" w:name="_Hlk123626513"/>
      <w:r>
        <w:rPr>
          <w:rFonts w:hint="eastAsia" w:ascii="宋体" w:hAnsi="宋体" w:eastAsia="宋体" w:cs="宋体"/>
          <w:sz w:val="24"/>
        </w:rPr>
        <w:t xml:space="preserve">第一章、采购公告</w:t>
      </w:r>
      <w:bookmarkStart w:id="7" w:name="_Hlk74069343"/>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3"/>
      </w:tblGrid>
      <w:tr>
        <w:trPr/>
        <w:tc>
          <w:tcPr>
            <w:tcW w:w="9962" w:type="dxa"/>
            <w:vAlign w:val="top"/>
            <w:textDirection w:val="lrTb"/>
            <w:noWrap w:val="false"/>
          </w:tcPr>
          <w:p>
            <w:pPr>
              <w:pStyle w:val="874"/>
              <w:spacing w:line="360" w:lineRule="auto"/>
              <w:rPr>
                <w:rFonts w:ascii="宋体" w:hAnsi="宋体" w:cs="宋体"/>
                <w:sz w:val="24"/>
              </w:rPr>
            </w:pPr>
            <w:r>
              <w:rPr>
                <w:rFonts w:hint="eastAsia" w:ascii="宋体" w:hAnsi="宋体" w:eastAsia="宋体" w:cs="宋体"/>
                <w:sz w:val="24"/>
              </w:rPr>
              <w:t xml:space="preserve">项目概况</w:t>
            </w:r>
            <w:r>
              <w:rPr>
                <w:rFonts w:ascii="宋体" w:hAnsi="宋体" w:cs="宋体"/>
              </w:rPr>
            </w:r>
            <w:r/>
          </w:p>
          <w:p>
            <w:pPr>
              <w:pStyle w:val="874"/>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u w:val="single"/>
              </w:rPr>
              <w:t xml:space="preserve">20</w:t>
            </w:r>
            <w:r>
              <w:rPr>
                <w:rFonts w:hint="eastAsia" w:ascii="宋体" w:hAnsi="宋体" w:cs="宋体"/>
                <w:sz w:val="24"/>
                <w:u w:val="single"/>
              </w:rPr>
              <w:t xml:space="preserve">2</w:t>
            </w:r>
            <w:r>
              <w:rPr>
                <w:rFonts w:hint="eastAsia" w:ascii="宋体" w:hAnsi="宋体" w:eastAsia="宋体" w:cs="宋体"/>
                <w:sz w:val="24"/>
                <w:u w:val="single"/>
              </w:rPr>
              <w:t xml:space="preserve">6年吴中区地产食用农产品定量监测服务项目JSZC-320506-CYLY-C2026-0001</w:t>
            </w:r>
            <w:r>
              <w:rPr>
                <w:rFonts w:hint="eastAsia" w:ascii="宋体" w:hAnsi="宋体" w:eastAsia="宋体" w:cs="宋体"/>
                <w:sz w:val="24"/>
              </w:rPr>
              <w:t xml:space="preserve">采购项目的潜在供应商在</w:t>
            </w:r>
            <w:r>
              <w:rPr>
                <w:rFonts w:hint="eastAsia" w:ascii="宋体" w:hAnsi="宋体" w:eastAsia="宋体" w:cs="宋体"/>
                <w:sz w:val="24"/>
                <w:u w:val="single"/>
              </w:rPr>
              <w:t xml:space="preserve">苏采云</w:t>
            </w:r>
            <w:r>
              <w:rPr>
                <w:rFonts w:hint="eastAsia" w:ascii="宋体" w:hAnsi="宋体" w:eastAsia="宋体" w:cs="宋体"/>
                <w:sz w:val="24"/>
              </w:rPr>
              <w:t xml:space="preserve">获取采购文件，并于</w:t>
            </w:r>
            <w:r>
              <w:rPr>
                <w:rFonts w:hint="eastAsia" w:ascii="宋体" w:hAnsi="宋体" w:eastAsia="宋体" w:cs="宋体"/>
                <w:sz w:val="24"/>
                <w:u w:val="single"/>
              </w:rPr>
              <w:t xml:space="preserve">2026年1月23日13：30</w:t>
            </w:r>
            <w:r>
              <w:rPr>
                <w:rFonts w:hint="eastAsia" w:ascii="宋体" w:hAnsi="宋体" w:eastAsia="宋体" w:cs="宋体"/>
                <w:sz w:val="24"/>
              </w:rPr>
              <w:t xml:space="preserve">（北京时间）前提交响应文件。</w:t>
            </w:r>
            <w:r>
              <w:rPr>
                <w:rFonts w:ascii="宋体" w:hAnsi="宋体" w:cs="宋体"/>
              </w:rPr>
            </w:r>
            <w:r/>
          </w:p>
        </w:tc>
      </w:tr>
    </w:tbl>
    <w:p>
      <w:pPr>
        <w:pStyle w:val="874"/>
        <w:ind w:firstLine="480"/>
        <w:spacing w:line="360" w:lineRule="auto"/>
        <w:rPr>
          <w:rFonts w:ascii="宋体" w:hAnsi="宋体" w:cs="宋体"/>
          <w:sz w:val="24"/>
        </w:rPr>
      </w:pPr>
      <w:r>
        <w:rPr>
          <w:rFonts w:hint="eastAsia" w:ascii="宋体" w:hAnsi="宋体" w:eastAsia="宋体" w:cs="宋体"/>
          <w:sz w:val="24"/>
        </w:rPr>
        <w:t xml:space="preserve">一、项目基本情况</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项目编号：JSZC-320506-CYLY-C2026-0001</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项目名称：2026年吴中区地产食用农产品定量监测服务项目</w:t>
      </w:r>
      <w:r>
        <w:rPr>
          <w:rFonts w:ascii="宋体" w:hAnsi="宋体" w:cs="宋体"/>
          <w:sz w:val="24"/>
        </w:rPr>
        <w:t xml:space="preserve"> </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采购方式：竞争性磋商</w:t>
      </w:r>
      <w:r>
        <w:rPr>
          <w:rFonts w:ascii="宋体" w:hAnsi="宋体" w:cs="宋体"/>
        </w:rPr>
      </w:r>
      <w:r/>
    </w:p>
    <w:p>
      <w:pPr>
        <w:pStyle w:val="874"/>
        <w:ind w:firstLine="480"/>
        <w:spacing w:line="360" w:lineRule="auto"/>
        <w:rPr>
          <w:rFonts w:hint="eastAsia" w:ascii="宋体" w:hAnsi="宋体" w:cs="宋体"/>
          <w:bCs/>
          <w:sz w:val="24"/>
        </w:rPr>
      </w:pPr>
      <w:r>
        <w:rPr>
          <w:rFonts w:hint="eastAsia" w:ascii="宋体" w:hAnsi="宋体" w:eastAsia="宋体" w:cs="宋体"/>
          <w:sz w:val="24"/>
        </w:rPr>
        <w:t xml:space="preserve">预算金额：</w:t>
      </w:r>
      <w:bookmarkStart w:id="8" w:name="OLE_LINK70"/>
      <w:r>
        <w:rPr>
          <w:rFonts w:hint="eastAsia" w:ascii="宋体" w:hAnsi="宋体" w:eastAsia="宋体" w:cs="宋体"/>
          <w:sz w:val="24"/>
        </w:rPr>
        <w:t xml:space="preserve">人民币：</w:t>
      </w:r>
      <w:bookmarkStart w:id="9" w:name="OLE_LINK17"/>
      <w:r>
        <w:rPr>
          <w:rFonts w:hint="eastAsia" w:ascii="宋体" w:hAnsi="宋体" w:eastAsia="宋体" w:cs="宋体"/>
          <w:sz w:val="24"/>
        </w:rPr>
        <w:t xml:space="preserve">贰佰万元整（￥</w:t>
      </w:r>
      <w:bookmarkEnd w:id="8"/>
      <w:r>
        <w:rPr>
          <w:rFonts w:hint="eastAsia" w:ascii="宋体" w:hAnsi="宋体" w:cs="宋体"/>
          <w:sz w:val="24"/>
        </w:rPr>
        <w:t xml:space="preserve">2000</w:t>
      </w:r>
      <w:r>
        <w:rPr>
          <w:rFonts w:ascii="宋体" w:hAnsi="宋体" w:cs="宋体"/>
          <w:sz w:val="24"/>
        </w:rPr>
        <w:t xml:space="preserve">000</w:t>
      </w:r>
      <w:r>
        <w:rPr>
          <w:rFonts w:hint="eastAsia" w:ascii="宋体" w:hAnsi="宋体" w:eastAsia="宋体" w:cs="宋体"/>
          <w:sz w:val="24"/>
        </w:rPr>
        <w:t xml:space="preserve">.00）</w:t>
      </w:r>
      <w:bookmarkEnd w:id="9"/>
      <w:r>
        <w:rPr>
          <w:rFonts w:hint="eastAsia" w:ascii="宋体" w:hAnsi="宋体" w:eastAsia="宋体" w:cs="宋体"/>
          <w:bCs/>
          <w:sz w:val="24"/>
        </w:rPr>
        <w:t xml:space="preserve">其中</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标段一：农产品质量安全例行监测和监督抽查：采购预算：人民币</w:t>
      </w:r>
      <w:bookmarkStart w:id="10" w:name="_Hlk217653336"/>
      <w:r>
        <w:rPr>
          <w:rFonts w:hint="eastAsia" w:ascii="宋体" w:hAnsi="宋体" w:eastAsia="宋体" w:cs="宋体"/>
          <w:bCs/>
          <w:sz w:val="24"/>
        </w:rPr>
        <w:t xml:space="preserve">陆拾玖万元 (￥690000.00)</w:t>
      </w:r>
      <w:bookmarkEnd w:id="10"/>
      <w:r>
        <w:rPr>
          <w:rFonts w:hint="eastAsia" w:ascii="宋体" w:hAnsi="宋体" w:eastAsia="宋体" w:cs="宋体"/>
          <w:bCs/>
          <w:sz w:val="24"/>
        </w:rPr>
        <w:t xml:space="preserve">；</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标段二：农产品质量安全例行监测和监督抽查：采购预算：人民币陆拾玖万元 (￥690000.00)；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标段三：农产品质量安全例行监测、监督抽查和专项监测：采购预算：人民币陆拾贰万元 (￥620000.00)；</w:t>
      </w:r>
      <w:r>
        <w:rPr>
          <w:rFonts w:ascii="宋体" w:hAnsi="宋体" w:cs="宋体"/>
        </w:rPr>
      </w:r>
      <w:r/>
    </w:p>
    <w:p>
      <w:pPr>
        <w:pStyle w:val="874"/>
        <w:ind w:firstLine="480"/>
        <w:jc w:val="left"/>
        <w:spacing w:line="360" w:lineRule="auto"/>
        <w:tabs>
          <w:tab w:val="left" w:pos="3600" w:leader="none"/>
        </w:tabs>
        <w:rPr>
          <w:rFonts w:ascii="宋体" w:hAnsi="宋体" w:cs="宋体"/>
          <w:sz w:val="24"/>
        </w:rPr>
      </w:pPr>
      <w:r>
        <w:rPr>
          <w:rFonts w:ascii="宋体" w:hAnsi="宋体" w:cs="宋体"/>
        </w:rPr>
      </w:r>
      <w:bookmarkStart w:id="11" w:name="OLE_LINK71"/>
      <w:r>
        <w:rPr>
          <w:rFonts w:hint="eastAsia" w:ascii="宋体" w:hAnsi="宋体" w:eastAsia="宋体" w:cs="宋体"/>
          <w:sz w:val="24"/>
        </w:rPr>
        <w:t xml:space="preserve">最高限价：人民币：贰佰万元整（￥2000</w:t>
      </w:r>
      <w:r>
        <w:rPr>
          <w:rFonts w:ascii="宋体" w:hAnsi="宋体" w:cs="宋体"/>
          <w:sz w:val="24"/>
        </w:rPr>
        <w:t xml:space="preserve">000</w:t>
      </w:r>
      <w:r>
        <w:rPr>
          <w:rFonts w:hint="eastAsia" w:ascii="宋体" w:hAnsi="宋体" w:eastAsia="宋体" w:cs="宋体"/>
          <w:sz w:val="24"/>
        </w:rPr>
        <w:t xml:space="preserve">.00）</w:t>
      </w:r>
      <w:r>
        <w:rPr>
          <w:rFonts w:hint="eastAsia" w:ascii="宋体" w:hAnsi="宋体" w:eastAsia="宋体" w:cs="宋体"/>
          <w:bCs/>
          <w:sz w:val="24"/>
        </w:rPr>
        <w:t xml:space="preserve">其中各标段最高限价为:</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ascii="宋体" w:hAnsi="宋体" w:cs="宋体"/>
        </w:rPr>
      </w:r>
      <w:bookmarkStart w:id="12" w:name="OLE_LINK20"/>
      <w:r>
        <w:rPr>
          <w:rFonts w:hint="eastAsia" w:ascii="宋体" w:hAnsi="宋体" w:eastAsia="宋体" w:cs="宋体"/>
          <w:bCs/>
          <w:sz w:val="24"/>
        </w:rPr>
        <w:t xml:space="preserve">标段一：农产品质量安全例行监测和监督抽查：人民币陆拾玖万元 (￥690000.00)；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ascii="宋体" w:hAnsi="宋体" w:cs="宋体"/>
        </w:rPr>
      </w:r>
      <w:bookmarkEnd w:id="11"/>
      <w:r>
        <w:rPr>
          <w:rFonts w:hint="eastAsia" w:ascii="宋体" w:hAnsi="宋体" w:eastAsia="宋体" w:cs="宋体"/>
          <w:bCs/>
          <w:sz w:val="24"/>
        </w:rPr>
        <w:t xml:space="preserve">标段二：农产品质量安全例行监测和监督抽查：人民币陆拾玖万元 (￥690000.00)；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标段三：农产品质量安全例行监测、监督抽查和专项监测：人民币陆拾贰万元 (</w:t>
      </w:r>
      <w:r>
        <w:rPr>
          <w:rFonts w:hint="eastAsia" w:ascii="宋体" w:hAnsi="宋体" w:eastAsia="宋体" w:cs="宋体"/>
          <w:bCs/>
          <w:sz w:val="24"/>
        </w:rPr>
        <w:t xml:space="preserve">￥620000.00)；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ascii="宋体" w:hAnsi="宋体" w:cs="宋体"/>
        </w:rPr>
      </w:r>
      <w:bookmarkEnd w:id="12"/>
      <w:r>
        <w:rPr>
          <w:rFonts w:hint="eastAsia" w:ascii="宋体" w:hAnsi="宋体" w:eastAsia="宋体" w:cs="宋体"/>
          <w:bCs/>
          <w:sz w:val="24"/>
        </w:rPr>
        <w:t xml:space="preserve">单价最高限价：</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标段一：农产品质量安全例行监测和监督抽查：人民币陆佰玖拾元 (￥690.00)；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标段二：农产品质量安全例行监测和监督抽查：人民币陆佰玖拾元 (￥690.00)；</w:t>
      </w:r>
      <w:r>
        <w:rPr>
          <w:rFonts w:ascii="宋体" w:hAnsi="宋体" w:cs="宋体"/>
        </w:rPr>
      </w:r>
      <w:r/>
    </w:p>
    <w:p>
      <w:pPr>
        <w:pStyle w:val="874"/>
        <w:ind w:firstLine="480"/>
        <w:jc w:val="left"/>
        <w:spacing w:line="360" w:lineRule="auto"/>
        <w:tabs>
          <w:tab w:val="left" w:pos="3600" w:leader="none"/>
        </w:tabs>
        <w:rPr>
          <w:rFonts w:ascii="宋体" w:hAnsi="宋体" w:cs="宋体"/>
          <w:bCs/>
          <w:sz w:val="24"/>
        </w:rPr>
      </w:pPr>
      <w:r>
        <w:rPr>
          <w:rFonts w:hint="eastAsia" w:ascii="宋体" w:hAnsi="宋体" w:eastAsia="宋体" w:cs="宋体"/>
          <w:bCs/>
          <w:sz w:val="24"/>
        </w:rPr>
        <w:t xml:space="preserve">标段三：农产品质量安全例行监测、监督抽查：人民</w:t>
      </w:r>
      <w:r>
        <w:rPr>
          <w:rFonts w:hint="eastAsia" w:ascii="宋体" w:hAnsi="宋体" w:eastAsia="宋体" w:cs="宋体"/>
          <w:bCs/>
          <w:sz w:val="24"/>
        </w:rPr>
        <w:t xml:space="preserve">币陆佰玖拾元 (￥690.00)；专项监测：人民币壹仟元 (￥1000.00)；</w:t>
      </w:r>
      <w:r>
        <w:rPr>
          <w:rFonts w:ascii="宋体" w:hAnsi="宋体" w:cs="宋体"/>
        </w:rPr>
      </w:r>
      <w:r/>
    </w:p>
    <w:p>
      <w:pPr>
        <w:pStyle w:val="908"/>
        <w:ind w:firstLine="480"/>
        <w:spacing w:line="360" w:lineRule="auto"/>
        <w:rPr>
          <w:rFonts w:hint="eastAsia" w:ascii="宋体" w:hAnsi="宋体" w:cs="宋体"/>
          <w:bCs/>
          <w:sz w:val="24"/>
        </w:rPr>
      </w:pPr>
      <w:r>
        <w:rPr>
          <w:rFonts w:hint="eastAsia" w:ascii="宋体" w:hAnsi="宋体" w:eastAsia="宋体" w:cs="宋体"/>
          <w:bCs/>
          <w:sz w:val="24"/>
        </w:rPr>
        <w:t xml:space="preserve">本项目投标单位只可中其中一个标段，若已中某一标段，则不进入另一标段评审。评审顺序按标段顺序评审。</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采购需求：</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1、项目概况：为了及时、有效掌握吴中区地产农产品质量安全状况，保</w:t>
      </w:r>
      <w:r>
        <w:rPr>
          <w:rFonts w:hint="eastAsia" w:ascii="宋体" w:hAnsi="宋体" w:eastAsia="宋体" w:cs="宋体"/>
          <w:sz w:val="24"/>
        </w:rPr>
        <w:t xml:space="preserve">障农产品质量安全和提升市场竞争力，根据《中华人民共和国农产品质量安全法》《江苏省农产品质量安全条例》《农产品质量安全监测管理办法》等有关法律法规和省市文件要求，开展2026年度地产食用农产品的抽样、检测等工作，指导全区不断提升地产食用农产品质量安全管理水平。</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2、服务内容</w:t>
      </w:r>
      <w:r>
        <w:rPr>
          <w:rFonts w:ascii="宋体" w:hAnsi="宋体" w:cs="宋体"/>
        </w:rPr>
      </w:r>
      <w:r/>
    </w:p>
    <w:p>
      <w:pPr>
        <w:pStyle w:val="874"/>
        <w:ind w:firstLine="480"/>
        <w:spacing w:line="400" w:lineRule="exact"/>
        <w:rPr>
          <w:rStyle w:val="989"/>
          <w:rFonts w:hint="eastAsia" w:ascii="宋体" w:hAnsi="宋体" w:cs="宋体"/>
          <w:sz w:val="24"/>
        </w:rPr>
      </w:pPr>
      <w:r>
        <w:rPr>
          <w:rStyle w:val="989"/>
          <w:rFonts w:hint="eastAsia" w:ascii="宋体" w:hAnsi="宋体" w:eastAsia="宋体" w:cs="宋体"/>
          <w:sz w:val="24"/>
        </w:rPr>
        <w:t xml:space="preserve">标段划分和抽检批次如下（本次采购共分三个标段，每个标段确定一家成交单位。）：</w:t>
      </w:r>
      <w:r>
        <w:rPr>
          <w:rFonts w:ascii="宋体" w:hAnsi="宋体" w:cs="宋体"/>
        </w:rPr>
      </w:r>
      <w:r/>
    </w:p>
    <w:tbl>
      <w:tblPr>
        <w:tblW w:w="8238" w:type="dxa"/>
        <w:tblInd w:w="0" w:type="dxa"/>
        <w:tblLayout w:type="fixed"/>
        <w:tblCellMar>
          <w:left w:w="0" w:type="dxa"/>
          <w:top w:w="0" w:type="dxa"/>
          <w:right w:w="0" w:type="dxa"/>
          <w:bottom w:w="0" w:type="dxa"/>
        </w:tblCellMar>
        <w:tblLook w:val="04A0" w:firstRow="1" w:lastRow="0" w:firstColumn="1" w:lastColumn="0" w:noHBand="0" w:noVBand="1"/>
      </w:tblPr>
      <w:tblGrid>
        <w:gridCol w:w="866"/>
        <w:gridCol w:w="1134"/>
        <w:gridCol w:w="3118"/>
        <w:gridCol w:w="1560"/>
        <w:gridCol w:w="1560"/>
      </w:tblGrid>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标段号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检测类别</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抽检批次</w:t>
            </w:r>
            <w:r>
              <w:rPr>
                <w:rFonts w:ascii="宋体" w:hAnsi="宋体" w:eastAsia="宋体" w:cs="宋体"/>
                <w:sz w:val="24"/>
              </w:rPr>
              <w:t xml:space="preserve">总数</w:t>
            </w:r>
            <w:r>
              <w:rPr>
                <w:rFonts w:hint="eastAsia" w:ascii="宋体" w:hAnsi="宋体" w:eastAsia="宋体" w:cs="宋体"/>
                <w:sz w:val="24"/>
              </w:rPr>
              <w:t xml:space="preserve">（</w:t>
            </w:r>
            <w:r>
              <w:rPr>
                <w:rFonts w:ascii="宋体" w:hAnsi="宋体" w:eastAsia="宋体" w:cs="宋体"/>
                <w:sz w:val="24"/>
              </w:rPr>
              <w:t xml:space="preserve">批次</w:t>
            </w:r>
            <w:r>
              <w:rPr>
                <w:rFonts w:hint="eastAsia" w:ascii="宋体" w:hAnsi="宋体" w:eastAsia="宋体" w:cs="宋体"/>
                <w:sz w:val="24"/>
              </w:rPr>
              <w:t xml:space="preserve">）</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 其中监督抽查</w:t>
            </w:r>
            <w:r>
              <w:rPr>
                <w:rFonts w:hint="eastAsia" w:ascii="宋体" w:hAnsi="宋体" w:eastAsia="宋体" w:cs="宋体"/>
                <w:sz w:val="24"/>
              </w:rPr>
              <w:t xml:space="preserve">（</w:t>
            </w:r>
            <w:r>
              <w:rPr>
                <w:rFonts w:ascii="宋体" w:hAnsi="宋体" w:eastAsia="宋体" w:cs="宋体"/>
                <w:sz w:val="24"/>
              </w:rPr>
              <w:t xml:space="preserve">批次</w:t>
            </w:r>
            <w:r>
              <w:rPr>
                <w:rFonts w:hint="eastAsia" w:ascii="宋体" w:hAnsi="宋体" w:eastAsia="宋体" w:cs="宋体"/>
                <w:sz w:val="24"/>
              </w:rPr>
              <w:t xml:space="preserve">）</w:t>
            </w:r>
            <w:r>
              <w:rPr>
                <w:rFonts w:ascii="宋体" w:hAnsi="宋体" w:cs="宋体"/>
              </w:rPr>
            </w:r>
            <w:r/>
          </w:p>
        </w:tc>
      </w:tr>
      <w:tr>
        <w:trPr>
          <w:trHeight w:val="44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t xml:space="preserve">1</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标段一</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rPr>
                <w:rFonts w:hint="eastAsia" w:ascii="宋体" w:hAnsi="宋体" w:cs="宋体"/>
                <w:sz w:val="24"/>
              </w:rPr>
            </w:pPr>
            <w:r>
              <w:rPr>
                <w:rFonts w:ascii="宋体" w:hAnsi="宋体" w:cs="宋体"/>
              </w:rPr>
            </w:r>
            <w:bookmarkStart w:id="13" w:name="OLE_LINK16"/>
            <w:r>
              <w:rPr>
                <w:rFonts w:hint="eastAsia" w:ascii="宋体" w:hAnsi="宋体" w:eastAsia="宋体" w:cs="宋体"/>
                <w:sz w:val="24"/>
              </w:rPr>
              <w:t xml:space="preserve">种植业产品、畜禽产品以及水产品的药残及其他相关项目进行检测</w:t>
            </w:r>
            <w:bookmarkEnd w:id="13"/>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rPr>
                <w:rStyle w:val="989"/>
                <w:rFonts w:hint="eastAsia" w:ascii="宋体" w:hAnsi="宋体" w:cs="宋体"/>
                <w:sz w:val="24"/>
              </w:rPr>
            </w:pPr>
            <w:r>
              <w:rPr>
                <w:rFonts w:ascii="宋体" w:hAnsi="宋体" w:eastAsia="宋体" w:cs="宋体"/>
                <w:sz w:val="24"/>
              </w:rPr>
              <w:t xml:space="preserve">不少于</w:t>
            </w:r>
            <w:r>
              <w:rPr>
                <w:rFonts w:hint="eastAsia" w:ascii="宋体" w:hAnsi="宋体" w:cs="宋体"/>
                <w:sz w:val="24"/>
              </w:rPr>
              <w:t xml:space="preserve">1000</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rPr>
                <w:rFonts w:ascii="宋体" w:hAnsi="宋体" w:cs="宋体"/>
                <w:sz w:val="24"/>
              </w:rPr>
            </w:pPr>
            <w:r>
              <w:rPr>
                <w:rFonts w:ascii="宋体" w:hAnsi="宋体" w:cs="宋体"/>
                <w:sz w:val="24"/>
              </w:rPr>
            </w:r>
            <w:r>
              <w:rPr>
                <w:rFonts w:ascii="宋体" w:hAnsi="宋体" w:cs="宋体"/>
              </w:rPr>
            </w:r>
            <w:r/>
          </w:p>
          <w:p>
            <w:pPr>
              <w:pStyle w:val="874"/>
              <w:jc w:val="center"/>
              <w:rPr>
                <w:rFonts w:ascii="宋体" w:hAnsi="宋体" w:cs="宋体"/>
                <w:sz w:val="24"/>
              </w:rPr>
            </w:pPr>
            <w:r>
              <w:rPr>
                <w:rFonts w:hint="eastAsia" w:ascii="宋体" w:hAnsi="宋体" w:eastAsia="宋体" w:cs="宋体"/>
                <w:sz w:val="24"/>
              </w:rPr>
              <w:t xml:space="preserve">不少于25%</w:t>
            </w:r>
            <w:r>
              <w:rPr>
                <w:rFonts w:ascii="宋体" w:hAnsi="宋体" w:cs="宋体"/>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t xml:space="preserve">2</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标段二</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rPr>
                <w:rFonts w:ascii="宋体" w:hAnsi="宋体" w:cs="宋体"/>
                <w:sz w:val="24"/>
              </w:rPr>
            </w:pPr>
            <w:r>
              <w:rPr>
                <w:rFonts w:hint="eastAsia" w:ascii="宋体" w:hAnsi="宋体" w:eastAsia="宋体" w:cs="宋体"/>
                <w:sz w:val="24"/>
              </w:rPr>
              <w:t xml:space="preserve">种植业产品、畜禽产品以及水产品的药残及其他相关项目进行检测</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rPr>
                <w:rStyle w:val="989"/>
                <w:rFonts w:hint="eastAsia" w:ascii="宋体" w:hAnsi="宋体" w:cs="宋体"/>
                <w:sz w:val="24"/>
              </w:rPr>
            </w:pPr>
            <w:r>
              <w:rPr>
                <w:rFonts w:ascii="宋体" w:hAnsi="宋体" w:eastAsia="宋体" w:cs="宋体"/>
                <w:sz w:val="24"/>
              </w:rPr>
              <w:t xml:space="preserve">不少于</w:t>
            </w:r>
            <w:r>
              <w:rPr>
                <w:rFonts w:hint="eastAsia" w:ascii="宋体" w:hAnsi="宋体" w:cs="宋体"/>
                <w:sz w:val="24"/>
              </w:rPr>
              <w:t xml:space="preserve">1000</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rPr>
                <w:rFonts w:ascii="宋体" w:hAnsi="宋体" w:cs="宋体"/>
                <w:sz w:val="24"/>
              </w:rPr>
            </w:pPr>
            <w:r>
              <w:rPr>
                <w:rFonts w:ascii="宋体" w:hAnsi="宋体" w:cs="宋体"/>
                <w:sz w:val="24"/>
              </w:rPr>
            </w:r>
            <w:r>
              <w:rPr>
                <w:rFonts w:ascii="宋体" w:hAnsi="宋体" w:cs="宋体"/>
              </w:rPr>
            </w:r>
            <w:r/>
          </w:p>
          <w:p>
            <w:pPr>
              <w:pStyle w:val="874"/>
              <w:jc w:val="center"/>
              <w:rPr>
                <w:rFonts w:hint="eastAsia" w:ascii="宋体" w:hAnsi="宋体" w:cs="宋体"/>
                <w:sz w:val="24"/>
              </w:rPr>
            </w:pPr>
            <w:r>
              <w:rPr>
                <w:rFonts w:hint="eastAsia" w:ascii="宋体" w:hAnsi="宋体" w:eastAsia="宋体" w:cs="宋体"/>
                <w:sz w:val="24"/>
              </w:rPr>
              <w:t xml:space="preserve">不少于25%</w:t>
            </w:r>
            <w:r>
              <w:rPr>
                <w:rFonts w:ascii="宋体" w:hAnsi="宋体" w:cs="宋体"/>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t xml:space="preserve">3</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eastAsia="宋体" w:cs="宋体"/>
                <w:sz w:val="24"/>
              </w:rPr>
              <w:t xml:space="preserve">标段三</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rPr>
                <w:rFonts w:ascii="宋体" w:hAnsi="宋体" w:cs="宋体"/>
                <w:sz w:val="24"/>
              </w:rPr>
            </w:pPr>
            <w:r>
              <w:rPr>
                <w:rFonts w:ascii="宋体" w:hAnsi="宋体" w:cs="宋体"/>
                <w:sz w:val="24"/>
              </w:rPr>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rPr>
                <w:rStyle w:val="989"/>
                <w:rFonts w:hint="eastAsia" w:ascii="宋体" w:hAnsi="宋体" w:cs="宋体"/>
                <w:sz w:val="24"/>
              </w:rPr>
            </w:pPr>
            <w:r>
              <w:rPr>
                <w:rFonts w:ascii="宋体" w:hAnsi="宋体" w:eastAsia="宋体" w:cs="宋体"/>
                <w:sz w:val="24"/>
              </w:rPr>
              <w:t xml:space="preserve">不少于</w:t>
            </w:r>
            <w:r>
              <w:rPr>
                <w:rFonts w:hint="eastAsia" w:ascii="宋体" w:hAnsi="宋体" w:cs="宋体"/>
                <w:sz w:val="24"/>
              </w:rPr>
              <w:t xml:space="preserve">873</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rPr>
                <w:rFonts w:ascii="宋体" w:hAnsi="宋体" w:cs="宋体"/>
                <w:sz w:val="24"/>
              </w:rPr>
            </w:pPr>
            <w:r>
              <w:rPr>
                <w:rFonts w:ascii="宋体" w:hAnsi="宋体" w:cs="宋体"/>
                <w:sz w:val="24"/>
              </w:rPr>
            </w:r>
            <w:r>
              <w:rPr>
                <w:rFonts w:ascii="宋体" w:hAnsi="宋体" w:cs="宋体"/>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t xml:space="preserve">3.1</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rPr>
                <w:rFonts w:ascii="宋体" w:hAnsi="宋体" w:cs="宋体"/>
                <w:sz w:val="24"/>
              </w:rPr>
            </w:pPr>
            <w:r>
              <w:rPr>
                <w:rFonts w:hint="eastAsia" w:ascii="宋体" w:hAnsi="宋体" w:eastAsia="宋体" w:cs="宋体"/>
                <w:sz w:val="24"/>
              </w:rPr>
              <w:t xml:space="preserve">种植业产品、畜禽产品以及水产品的药残及其他相关项目进行检测</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rPr>
                <w:rFonts w:ascii="宋体" w:hAnsi="宋体" w:cs="宋体"/>
                <w:sz w:val="24"/>
              </w:rPr>
            </w:pPr>
            <w:r>
              <w:rPr>
                <w:rFonts w:ascii="宋体" w:hAnsi="宋体" w:eastAsia="宋体" w:cs="宋体"/>
                <w:sz w:val="24"/>
              </w:rPr>
              <w:t xml:space="preserve">不少于</w:t>
            </w:r>
            <w:r>
              <w:rPr>
                <w:rFonts w:hint="eastAsia" w:ascii="宋体" w:hAnsi="宋体" w:cs="宋体"/>
                <w:sz w:val="24"/>
              </w:rPr>
              <w:t xml:space="preserve">823</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rPr>
                <w:rFonts w:ascii="宋体" w:hAnsi="宋体" w:cs="宋体"/>
                <w:sz w:val="24"/>
              </w:rPr>
            </w:pPr>
            <w:r>
              <w:rPr>
                <w:rFonts w:ascii="宋体" w:hAnsi="宋体" w:cs="宋体"/>
                <w:sz w:val="24"/>
              </w:rPr>
            </w:r>
            <w:r>
              <w:rPr>
                <w:rFonts w:ascii="宋体" w:hAnsi="宋体" w:cs="宋体"/>
              </w:rPr>
            </w:r>
            <w:r/>
          </w:p>
          <w:p>
            <w:pPr>
              <w:pStyle w:val="874"/>
              <w:jc w:val="center"/>
              <w:rPr>
                <w:rFonts w:hint="eastAsia" w:ascii="宋体" w:hAnsi="宋体" w:cs="宋体"/>
                <w:sz w:val="24"/>
              </w:rPr>
            </w:pPr>
            <w:r>
              <w:rPr>
                <w:rFonts w:hint="eastAsia" w:ascii="宋体" w:hAnsi="宋体" w:eastAsia="宋体" w:cs="宋体"/>
                <w:sz w:val="24"/>
              </w:rPr>
              <w:t xml:space="preserve">不少于25%</w:t>
            </w:r>
            <w:r>
              <w:rPr>
                <w:rFonts w:ascii="宋体" w:hAnsi="宋体" w:cs="宋体"/>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6"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t xml:space="preserve">3.2</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pStyle w:val="874"/>
              <w:jc w:val="center"/>
              <w:spacing w:line="400" w:lineRule="exact"/>
              <w:rPr>
                <w:rStyle w:val="989"/>
                <w:rFonts w:hint="eastAsia" w:ascii="宋体" w:hAnsi="宋体" w:cs="宋体"/>
                <w:sz w:val="24"/>
              </w:rPr>
            </w:pPr>
            <w:r>
              <w:rPr>
                <w:rStyle w:val="989"/>
                <w:rFonts w:hint="eastAsia" w:ascii="宋体" w:hAnsi="宋体" w:cs="宋体"/>
                <w:sz w:val="24"/>
              </w:rPr>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vAlign w:val="top"/>
            <w:textDirection w:val="lrTb"/>
            <w:noWrap w:val="false"/>
          </w:tcPr>
          <w:p>
            <w:pPr>
              <w:pStyle w:val="874"/>
              <w:jc w:val="center"/>
              <w:rPr>
                <w:rFonts w:ascii="宋体" w:hAnsi="宋体" w:cs="宋体"/>
                <w:sz w:val="24"/>
              </w:rPr>
            </w:pPr>
            <w:r>
              <w:rPr>
                <w:rFonts w:hint="eastAsia" w:ascii="宋体" w:hAnsi="宋体" w:eastAsia="宋体" w:cs="宋体"/>
                <w:sz w:val="24"/>
              </w:rPr>
              <w:t xml:space="preserve">生产环境专项检测、营养品质专项检测</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pStyle w:val="874"/>
              <w:jc w:val="center"/>
              <w:rPr>
                <w:rFonts w:hint="eastAsia" w:ascii="宋体" w:hAnsi="宋体" w:cs="宋体"/>
                <w:sz w:val="24"/>
              </w:rPr>
            </w:pPr>
            <w:r>
              <w:rPr>
                <w:rFonts w:ascii="宋体" w:hAnsi="宋体" w:eastAsia="宋体" w:cs="宋体"/>
                <w:sz w:val="24"/>
              </w:rPr>
              <w:t xml:space="preserve">不少于</w:t>
            </w:r>
            <w:r>
              <w:rPr>
                <w:rFonts w:hint="eastAsia" w:ascii="宋体" w:hAnsi="宋体" w:cs="宋体"/>
                <w:sz w:val="24"/>
              </w:rPr>
              <w:t xml:space="preserve">50</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74"/>
              <w:jc w:val="center"/>
              <w:rPr>
                <w:rFonts w:hint="eastAsia" w:ascii="宋体" w:hAnsi="宋体" w:cs="宋体"/>
                <w:sz w:val="24"/>
              </w:rPr>
            </w:pPr>
            <w:r>
              <w:rPr>
                <w:rFonts w:hint="eastAsia" w:ascii="宋体" w:hAnsi="宋体" w:cs="宋体"/>
                <w:sz w:val="24"/>
              </w:rPr>
              <w:t xml:space="preserve">/</w:t>
            </w:r>
            <w:r>
              <w:rPr>
                <w:rFonts w:ascii="宋体" w:hAnsi="宋体" w:cs="宋体"/>
              </w:rPr>
            </w:r>
            <w:r/>
          </w:p>
        </w:tc>
      </w:tr>
    </w:tbl>
    <w:p>
      <w:pPr>
        <w:pStyle w:val="874"/>
        <w:ind w:firstLine="480"/>
        <w:spacing w:line="360" w:lineRule="auto"/>
        <w:rPr>
          <w:rStyle w:val="989"/>
          <w:rFonts w:ascii="宋体" w:hAnsi="宋体" w:cs="宋体"/>
          <w:sz w:val="24"/>
        </w:rPr>
      </w:pPr>
      <w:r>
        <w:rPr>
          <w:rFonts w:hint="eastAsia" w:ascii="宋体" w:hAnsi="宋体" w:eastAsia="宋体" w:cs="宋体"/>
          <w:sz w:val="24"/>
        </w:rPr>
        <w:t xml:space="preserve">3、服务要求：</w:t>
      </w:r>
      <w:r>
        <w:rPr>
          <w:rStyle w:val="989"/>
          <w:rFonts w:hint="eastAsia" w:ascii="宋体" w:hAnsi="宋体" w:eastAsia="宋体" w:cs="宋体"/>
          <w:sz w:val="24"/>
        </w:rPr>
        <w:t xml:space="preserve">承检机构依据依照相关国家标准、行业标准、农业农村部公告、国家农产品质量安全例行监测实施细则及国家农产品质量安全监督抽查实施细则规定的抽样方法及数量抽取、保存和运输，并严格按照采购单位抽检监测计划规定的产品类别、批次、时间、采样安排等要求开展抽检监测有关工作。</w:t>
      </w:r>
      <w:r>
        <w:rPr>
          <w:rFonts w:hint="eastAsia" w:ascii="宋体" w:hAnsi="宋体" w:eastAsia="宋体" w:cs="宋体"/>
          <w:sz w:val="24"/>
        </w:rPr>
        <w:t xml:space="preserve">具体内容详见采购文件。</w:t>
      </w:r>
      <w:r>
        <w:rPr>
          <w:rFonts w:ascii="宋体" w:hAnsi="宋体" w:cs="宋体"/>
        </w:rPr>
      </w:r>
      <w:r/>
    </w:p>
    <w:p>
      <w:pPr>
        <w:pStyle w:val="874"/>
        <w:ind w:firstLine="480"/>
        <w:spacing w:line="360" w:lineRule="auto"/>
        <w:rPr>
          <w:rStyle w:val="989"/>
          <w:rFonts w:ascii="宋体" w:hAnsi="宋体" w:cs="宋体"/>
          <w:sz w:val="24"/>
        </w:rPr>
      </w:pPr>
      <w:r>
        <w:rPr>
          <w:rStyle w:val="989"/>
          <w:rFonts w:hint="eastAsia" w:ascii="宋体" w:hAnsi="宋体" w:eastAsia="宋体" w:cs="宋体"/>
          <w:sz w:val="24"/>
        </w:rPr>
        <w:t xml:space="preserve">响应单位对响应文件的真实性负责，一旦发现有造假行为将取消成交资格，今后不得从事采购人委托的抽检监测任务，并承担相关法律责任。</w:t>
      </w:r>
      <w:r>
        <w:rPr>
          <w:rFonts w:ascii="宋体" w:hAnsi="宋体" w:cs="宋体"/>
        </w:rPr>
      </w:r>
      <w:r/>
    </w:p>
    <w:p>
      <w:pPr>
        <w:pStyle w:val="874"/>
        <w:ind w:firstLine="480"/>
        <w:spacing w:line="360" w:lineRule="auto"/>
        <w:rPr>
          <w:rFonts w:hint="eastAsia" w:ascii="宋体" w:hAnsi="宋体" w:cs="宋体"/>
          <w:sz w:val="24"/>
        </w:rPr>
      </w:pPr>
      <w:r>
        <w:rPr>
          <w:rFonts w:hint="eastAsia" w:ascii="宋体" w:hAnsi="宋体" w:eastAsia="宋体" w:cs="宋体"/>
          <w:sz w:val="24"/>
        </w:rPr>
        <w:t xml:space="preserve">4、服务地点：采购方指定地点。</w:t>
      </w:r>
      <w:r>
        <w:rPr>
          <w:rFonts w:ascii="宋体" w:hAnsi="宋体" w:cs="宋体"/>
        </w:rPr>
      </w:r>
      <w:r/>
    </w:p>
    <w:p>
      <w:pPr>
        <w:pStyle w:val="874"/>
        <w:ind w:firstLine="480"/>
        <w:spacing w:line="360" w:lineRule="auto"/>
        <w:rPr>
          <w:rFonts w:ascii="宋体" w:hAnsi="宋体" w:cs="宋体"/>
          <w:sz w:val="24"/>
        </w:rPr>
      </w:pPr>
      <w:r>
        <w:rPr>
          <w:rFonts w:ascii="宋体" w:hAnsi="宋体" w:cs="宋体"/>
        </w:rPr>
      </w:r>
      <w:bookmarkStart w:id="14" w:name="OLE_LINK19"/>
      <w:r>
        <w:rPr>
          <w:rFonts w:hint="eastAsia" w:ascii="宋体" w:hAnsi="宋体" w:eastAsia="宋体" w:cs="宋体"/>
          <w:sz w:val="24"/>
        </w:rPr>
        <w:t xml:space="preserve">服务时间：</w:t>
      </w:r>
      <w:bookmarkStart w:id="15" w:name="OLE_LINK73"/>
      <w:r>
        <w:rPr>
          <w:rFonts w:hint="eastAsia" w:ascii="宋体" w:hAnsi="宋体" w:eastAsia="宋体" w:cs="宋体"/>
          <w:bCs/>
          <w:smallCaps/>
          <w:sz w:val="24"/>
        </w:rPr>
        <w:t xml:space="preserve">自合同签订之日起至</w:t>
      </w:r>
      <w:r>
        <w:rPr>
          <w:rFonts w:ascii="宋体" w:hAnsi="宋体" w:cs="宋体"/>
          <w:bCs/>
          <w:smallCaps/>
          <w:sz w:val="24"/>
        </w:rPr>
        <w:t xml:space="preserve">202</w:t>
      </w:r>
      <w:r>
        <w:rPr>
          <w:rFonts w:hint="eastAsia" w:ascii="宋体" w:hAnsi="宋体" w:eastAsia="宋体" w:cs="宋体"/>
          <w:bCs/>
          <w:smallCaps/>
          <w:sz w:val="24"/>
        </w:rPr>
        <w:t xml:space="preserve">6年</w:t>
      </w:r>
      <w:r>
        <w:rPr>
          <w:rFonts w:ascii="宋体" w:hAnsi="宋体" w:cs="宋体"/>
          <w:bCs/>
          <w:smallCaps/>
          <w:sz w:val="24"/>
        </w:rPr>
        <w:t xml:space="preserve">1</w:t>
      </w:r>
      <w:r>
        <w:rPr>
          <w:rFonts w:hint="eastAsia" w:ascii="宋体" w:hAnsi="宋体" w:eastAsia="宋体" w:cs="宋体"/>
          <w:bCs/>
          <w:smallCaps/>
          <w:sz w:val="24"/>
        </w:rPr>
        <w:t xml:space="preserve">2月</w:t>
      </w:r>
      <w:r>
        <w:rPr>
          <w:rFonts w:ascii="宋体" w:hAnsi="宋体" w:cs="宋体"/>
          <w:bCs/>
          <w:smallCaps/>
          <w:sz w:val="24"/>
        </w:rPr>
        <w:t xml:space="preserve">31</w:t>
      </w:r>
      <w:r>
        <w:rPr>
          <w:rFonts w:hint="eastAsia" w:ascii="宋体" w:hAnsi="宋体" w:eastAsia="宋体" w:cs="宋体"/>
          <w:bCs/>
          <w:smallCaps/>
          <w:sz w:val="24"/>
        </w:rPr>
        <w:t xml:space="preserve">日止（具体进场日期以采购方通知为准）。</w:t>
      </w:r>
      <w:bookmarkEnd w:id="15"/>
      <w:r>
        <w:rPr>
          <w:rFonts w:ascii="宋体" w:hAnsi="宋体" w:cs="宋体"/>
        </w:rPr>
      </w:r>
      <w:r/>
    </w:p>
    <w:p>
      <w:pPr>
        <w:pStyle w:val="874"/>
        <w:ind w:firstLine="480"/>
        <w:spacing w:line="360" w:lineRule="auto"/>
        <w:rPr>
          <w:rFonts w:ascii="宋体" w:hAnsi="宋体" w:cs="宋体"/>
          <w:sz w:val="24"/>
        </w:rPr>
      </w:pPr>
      <w:r>
        <w:rPr>
          <w:rFonts w:ascii="宋体" w:hAnsi="宋体" w:cs="宋体"/>
        </w:rPr>
      </w:r>
      <w:bookmarkEnd w:id="14"/>
      <w:r>
        <w:rPr>
          <w:rFonts w:hint="eastAsia" w:ascii="宋体" w:hAnsi="宋体" w:eastAsia="宋体" w:cs="宋体"/>
          <w:sz w:val="24"/>
        </w:rPr>
        <w:t xml:space="preserve">本项目不接受联合体投标。</w:t>
      </w:r>
      <w:r>
        <w:rPr>
          <w:rFonts w:ascii="宋体" w:hAnsi="宋体" w:cs="宋体"/>
        </w:rPr>
      </w:r>
      <w:r/>
    </w:p>
    <w:p>
      <w:pPr>
        <w:pStyle w:val="874"/>
        <w:ind w:right="31" w:firstLine="480"/>
        <w:jc w:val="left"/>
        <w:spacing w:line="360" w:lineRule="auto"/>
        <w:tabs>
          <w:tab w:val="left" w:pos="4665" w:leader="none"/>
        </w:tabs>
        <w:rPr>
          <w:rFonts w:ascii="宋体" w:hAnsi="宋体" w:cs="宋体"/>
          <w:sz w:val="24"/>
        </w:rPr>
      </w:pPr>
      <w:r>
        <w:rPr>
          <w:rFonts w:hint="eastAsia" w:ascii="宋体" w:hAnsi="宋体" w:eastAsia="宋体" w:cs="宋体"/>
          <w:sz w:val="24"/>
        </w:rPr>
        <w:t xml:space="preserve">二、申请人的资格要求：</w:t>
      </w:r>
      <w:r>
        <w:rPr>
          <w:rFonts w:ascii="宋体" w:hAnsi="宋体" w:cs="宋体"/>
          <w:sz w:val="24"/>
        </w:rPr>
        <w:tab/>
      </w:r>
      <w:r>
        <w:rPr>
          <w:rFonts w:ascii="宋体" w:hAnsi="宋体" w:cs="宋体"/>
        </w:rPr>
      </w:r>
      <w:r/>
    </w:p>
    <w:p>
      <w:pPr>
        <w:pStyle w:val="874"/>
        <w:ind w:firstLine="480"/>
        <w:spacing w:line="360" w:lineRule="auto"/>
        <w:rPr>
          <w:rFonts w:ascii="宋体" w:hAnsi="宋体" w:cs="宋体"/>
          <w:sz w:val="24"/>
        </w:rPr>
      </w:pPr>
      <w:r>
        <w:rPr>
          <w:rFonts w:ascii="宋体" w:hAnsi="宋体" w:cs="宋体"/>
        </w:rPr>
      </w:r>
      <w:bookmarkStart w:id="16" w:name="OLE_LINK77"/>
      <w:r>
        <w:rPr>
          <w:rFonts w:hint="eastAsia" w:ascii="宋体" w:hAnsi="宋体" w:eastAsia="宋体" w:cs="宋体"/>
          <w:sz w:val="24"/>
        </w:rPr>
        <w:t xml:space="preserve">1、满足《中华人民共和国政府采购法》第二十二条规定；</w:t>
      </w:r>
      <w:r>
        <w:rPr>
          <w:rFonts w:ascii="宋体" w:hAnsi="宋体" w:cs="宋体"/>
        </w:rPr>
      </w:r>
      <w:r/>
    </w:p>
    <w:p>
      <w:pPr>
        <w:pStyle w:val="874"/>
        <w:ind w:firstLine="480"/>
        <w:spacing w:line="360" w:lineRule="auto"/>
        <w:rPr>
          <w:rFonts w:ascii="宋体" w:hAnsi="宋体" w:cs="宋体"/>
          <w:sz w:val="24"/>
        </w:rPr>
      </w:pPr>
      <w:r>
        <w:rPr>
          <w:rFonts w:hint="eastAsia" w:ascii="宋体" w:hAnsi="宋体" w:cs="宋体"/>
          <w:sz w:val="24"/>
        </w:rPr>
        <w:t xml:space="preserve">1.1</w:t>
      </w:r>
      <w:bookmarkStart w:id="17" w:name="OLE_LINK61"/>
      <w:r>
        <w:rPr>
          <w:rFonts w:hint="eastAsia" w:ascii="宋体" w:hAnsi="宋体" w:eastAsia="宋体" w:cs="宋体"/>
          <w:sz w:val="24"/>
        </w:rPr>
        <w:t xml:space="preserve">具有独立承担民事责任的能力；</w:t>
      </w:r>
      <w:bookmarkEnd w:id="17"/>
      <w:r>
        <w:rPr>
          <w:rFonts w:ascii="宋体" w:hAnsi="宋体" w:cs="宋体"/>
        </w:rPr>
      </w:r>
      <w:r/>
    </w:p>
    <w:p>
      <w:pPr>
        <w:pStyle w:val="874"/>
        <w:ind w:firstLine="480"/>
        <w:spacing w:line="360" w:lineRule="auto"/>
        <w:rPr>
          <w:rFonts w:ascii="宋体" w:hAnsi="宋体" w:cs="宋体"/>
          <w:sz w:val="24"/>
        </w:rPr>
      </w:pPr>
      <w:r>
        <w:rPr>
          <w:rFonts w:hint="eastAsia" w:ascii="宋体" w:hAnsi="宋体" w:cs="宋体"/>
          <w:sz w:val="24"/>
        </w:rPr>
        <w:t xml:space="preserve">1.2</w:t>
      </w:r>
      <w:bookmarkStart w:id="18" w:name="OLE_LINK62"/>
      <w:r>
        <w:rPr>
          <w:rFonts w:hint="eastAsia" w:ascii="宋体" w:hAnsi="宋体" w:eastAsia="宋体" w:cs="宋体"/>
          <w:sz w:val="24"/>
        </w:rPr>
        <w:t xml:space="preserve">具有良好的商业信誉和健全的财务会计制度；</w:t>
      </w:r>
      <w:bookmarkEnd w:id="18"/>
      <w:r>
        <w:rPr>
          <w:rFonts w:ascii="宋体" w:hAnsi="宋体" w:cs="宋体"/>
        </w:rPr>
      </w:r>
      <w:r/>
    </w:p>
    <w:p>
      <w:pPr>
        <w:pStyle w:val="874"/>
        <w:ind w:firstLine="480"/>
        <w:spacing w:line="360" w:lineRule="auto"/>
        <w:rPr>
          <w:rFonts w:ascii="宋体" w:hAnsi="宋体" w:cs="宋体"/>
          <w:sz w:val="24"/>
        </w:rPr>
      </w:pPr>
      <w:r>
        <w:rPr>
          <w:rFonts w:hint="eastAsia" w:ascii="宋体" w:hAnsi="宋体" w:cs="宋体"/>
          <w:sz w:val="24"/>
        </w:rPr>
        <w:t xml:space="preserve">1.3</w:t>
      </w:r>
      <w:bookmarkStart w:id="19" w:name="OLE_LINK63"/>
      <w:r>
        <w:rPr>
          <w:rFonts w:hint="eastAsia" w:ascii="宋体" w:hAnsi="宋体" w:eastAsia="宋体" w:cs="宋体"/>
          <w:sz w:val="24"/>
        </w:rPr>
        <w:t xml:space="preserve">具有履行合同所必须的设备和专业技术能力；</w:t>
      </w:r>
      <w:bookmarkEnd w:id="19"/>
      <w:r>
        <w:rPr>
          <w:rFonts w:ascii="宋体" w:hAnsi="宋体" w:cs="宋体"/>
        </w:rPr>
      </w:r>
      <w:r/>
    </w:p>
    <w:p>
      <w:pPr>
        <w:pStyle w:val="874"/>
        <w:ind w:firstLine="480"/>
        <w:spacing w:line="360" w:lineRule="auto"/>
        <w:rPr>
          <w:rFonts w:ascii="宋体" w:hAnsi="宋体" w:cs="宋体"/>
          <w:sz w:val="24"/>
        </w:rPr>
      </w:pPr>
      <w:r>
        <w:rPr>
          <w:rFonts w:hint="eastAsia" w:ascii="宋体" w:hAnsi="宋体" w:cs="宋体"/>
          <w:sz w:val="24"/>
        </w:rPr>
        <w:t xml:space="preserve">1.4</w:t>
      </w:r>
      <w:bookmarkStart w:id="20" w:name="OLE_LINK64"/>
      <w:r>
        <w:rPr>
          <w:rFonts w:hint="eastAsia" w:ascii="宋体" w:hAnsi="宋体" w:eastAsia="宋体" w:cs="宋体"/>
          <w:sz w:val="24"/>
        </w:rPr>
        <w:t xml:space="preserve">有依法缴纳税收和社会保障资金的良好记录；</w:t>
      </w:r>
      <w:bookmarkEnd w:id="20"/>
      <w:r>
        <w:rPr>
          <w:rFonts w:ascii="宋体" w:hAnsi="宋体" w:cs="宋体"/>
        </w:rPr>
      </w:r>
      <w:r/>
    </w:p>
    <w:p>
      <w:pPr>
        <w:pStyle w:val="874"/>
        <w:ind w:firstLine="480"/>
        <w:spacing w:line="360" w:lineRule="auto"/>
        <w:rPr>
          <w:rFonts w:hint="eastAsia" w:ascii="宋体" w:hAnsi="宋体" w:cs="宋体"/>
          <w:sz w:val="24"/>
        </w:rPr>
      </w:pPr>
      <w:r>
        <w:rPr>
          <w:rFonts w:hint="eastAsia" w:ascii="宋体" w:hAnsi="宋体" w:cs="宋体"/>
          <w:sz w:val="24"/>
        </w:rPr>
        <w:t xml:space="preserve">1.5</w:t>
      </w:r>
      <w:bookmarkStart w:id="21" w:name="OLE_LINK65"/>
      <w:r>
        <w:rPr>
          <w:rFonts w:hint="eastAsia" w:ascii="宋体" w:hAnsi="宋体" w:eastAsia="宋体" w:cs="宋体"/>
          <w:sz w:val="24"/>
        </w:rPr>
        <w:t xml:space="preserve">参加政府采购活动前三年内，在经营活动中没有重大违法记录；</w:t>
      </w:r>
      <w:bookmarkEnd w:id="21"/>
      <w:r>
        <w:rPr>
          <w:rFonts w:ascii="宋体" w:hAnsi="宋体" w:cs="宋体"/>
        </w:rPr>
      </w:r>
      <w:r/>
    </w:p>
    <w:p>
      <w:pPr>
        <w:pStyle w:val="874"/>
        <w:ind w:firstLine="480"/>
        <w:spacing w:line="360" w:lineRule="auto"/>
        <w:rPr>
          <w:rFonts w:hint="eastAsia" w:ascii="宋体" w:hAnsi="宋体" w:cs="宋体"/>
          <w:sz w:val="24"/>
        </w:rPr>
      </w:pPr>
      <w:r>
        <w:rPr>
          <w:rFonts w:hint="eastAsia" w:ascii="宋体" w:hAnsi="宋体" w:eastAsia="宋体" w:cs="宋体"/>
          <w:sz w:val="24"/>
        </w:rPr>
        <w:t xml:space="preserve">1.6法律、行政法规规定的其他条件。</w:t>
      </w:r>
      <w:r>
        <w:rPr>
          <w:rFonts w:ascii="宋体" w:hAnsi="宋体" w:cs="宋体"/>
        </w:rPr>
      </w:r>
      <w:r/>
    </w:p>
    <w:p>
      <w:pPr>
        <w:pStyle w:val="874"/>
        <w:ind w:firstLine="480"/>
        <w:jc w:val="left"/>
        <w:spacing w:line="360" w:lineRule="auto"/>
        <w:shd w:val="clear" w:color="auto" w:fill="ffffff"/>
        <w:rPr>
          <w:rFonts w:ascii="宋体" w:hAnsi="宋体" w:cs="宋体"/>
          <w:sz w:val="24"/>
        </w:rPr>
      </w:pPr>
      <w:r>
        <w:rPr>
          <w:rFonts w:hint="eastAsia" w:ascii="宋体" w:hAnsi="宋体" w:eastAsia="宋体" w:cs="宋体"/>
          <w:sz w:val="24"/>
        </w:rPr>
        <w:t xml:space="preserve">2、落实政府采购政策需满足的</w:t>
      </w:r>
      <w:r>
        <w:rPr>
          <w:rFonts w:hint="eastAsia" w:ascii="宋体" w:hAnsi="宋体" w:eastAsia="宋体" w:cs="宋体"/>
          <w:sz w:val="24"/>
        </w:rPr>
        <w:t xml:space="preserve">资格要求：</w:t>
      </w:r>
      <w:bookmarkStart w:id="22" w:name="OLE_LINK6"/>
      <w:r>
        <w:rPr>
          <w:rFonts w:ascii="宋体" w:hAnsi="宋体" w:cs="宋体"/>
        </w:rPr>
      </w:r>
      <w:bookmarkStart w:id="23" w:name="OLE_LINK11"/>
      <w:r>
        <w:rPr>
          <w:rFonts w:hint="eastAsia" w:ascii="宋体" w:hAnsi="宋体" w:eastAsia="宋体" w:cs="宋体"/>
          <w:bCs/>
          <w:sz w:val="24"/>
        </w:rPr>
        <w:t xml:space="preserve">本项目</w:t>
      </w:r>
      <w:r>
        <w:rPr>
          <w:rFonts w:ascii="宋体" w:hAnsi="宋体" w:eastAsia="宋体" w:cs="宋体"/>
          <w:bCs/>
          <w:sz w:val="24"/>
        </w:rPr>
        <w:t xml:space="preserve">属于专门面向中小企业采购的项目,供应商应为中小微企业、监狱企业、残疾人福利性单位</w:t>
      </w:r>
      <w:r>
        <w:rPr>
          <w:rFonts w:hint="eastAsia" w:ascii="宋体" w:hAnsi="宋体" w:eastAsia="宋体" w:cs="宋体"/>
          <w:bCs/>
          <w:sz w:val="24"/>
        </w:rPr>
        <w:t xml:space="preserve">。</w:t>
      </w:r>
      <w:bookmarkEnd w:id="22"/>
      <w:r>
        <w:rPr>
          <w:rFonts w:ascii="宋体" w:hAnsi="宋体" w:cs="宋体"/>
        </w:rPr>
      </w:r>
      <w:r/>
    </w:p>
    <w:p>
      <w:pPr>
        <w:pStyle w:val="874"/>
        <w:ind w:firstLine="480"/>
        <w:jc w:val="left"/>
        <w:spacing w:line="360" w:lineRule="auto"/>
        <w:shd w:val="clear" w:color="auto" w:fill="ffffff"/>
        <w:rPr>
          <w:rFonts w:ascii="宋体" w:hAnsi="宋体" w:cs="宋体"/>
          <w:sz w:val="24"/>
        </w:rPr>
      </w:pPr>
      <w:r>
        <w:rPr>
          <w:rFonts w:ascii="宋体" w:hAnsi="宋体" w:cs="宋体"/>
        </w:rPr>
      </w:r>
      <w:bookmarkEnd w:id="16"/>
      <w:r>
        <w:rPr>
          <w:rFonts w:ascii="宋体" w:hAnsi="宋体" w:cs="宋体"/>
        </w:rPr>
      </w:r>
      <w:bookmarkEnd w:id="23"/>
      <w:r>
        <w:rPr>
          <w:rFonts w:hint="eastAsia" w:ascii="宋体" w:hAnsi="宋体" w:eastAsia="宋体" w:cs="宋体"/>
          <w:sz w:val="24"/>
        </w:rPr>
        <w:t xml:space="preserve">3、本项目的特定资格要求： </w:t>
      </w:r>
      <w:r>
        <w:rPr>
          <w:rFonts w:ascii="宋体" w:hAnsi="宋体" w:cs="宋体"/>
        </w:rPr>
      </w:r>
      <w:r/>
    </w:p>
    <w:p>
      <w:pPr>
        <w:pStyle w:val="874"/>
        <w:ind w:firstLine="480"/>
        <w:spacing w:line="360" w:lineRule="auto"/>
        <w:rPr>
          <w:rFonts w:ascii="宋体" w:hAnsi="宋体" w:cs="宋体"/>
          <w:sz w:val="24"/>
        </w:rPr>
      </w:pPr>
      <w:r>
        <w:rPr>
          <w:rFonts w:ascii="宋体" w:hAnsi="宋体" w:cs="宋体"/>
        </w:rPr>
      </w:r>
      <w:bookmarkStart w:id="24" w:name="OLE_LINK74"/>
      <w:r>
        <w:rPr>
          <w:rFonts w:hint="eastAsia" w:ascii="宋体" w:hAnsi="宋体" w:cs="宋体"/>
          <w:sz w:val="24"/>
        </w:rPr>
        <w:t xml:space="preserve">3.1</w:t>
      </w:r>
      <w:bookmarkStart w:id="25" w:name="OLE_LINK12"/>
      <w:r>
        <w:rPr>
          <w:rFonts w:hint="eastAsia" w:ascii="宋体" w:hAnsi="宋体" w:eastAsia="宋体" w:cs="宋体"/>
          <w:sz w:val="24"/>
        </w:rPr>
        <w:t xml:space="preserve">具有有效期内的省、直辖市或国家行政主管部门颁发的检验检测机构资质认定证书（CMA）；</w:t>
      </w:r>
      <w:bookmarkEnd w:id="25"/>
      <w:r>
        <w:rPr>
          <w:rFonts w:ascii="宋体" w:hAnsi="宋体" w:cs="宋体"/>
        </w:rPr>
      </w:r>
      <w:r/>
    </w:p>
    <w:p>
      <w:pPr>
        <w:pStyle w:val="874"/>
        <w:ind w:firstLine="480"/>
        <w:jc w:val="left"/>
        <w:spacing w:line="360" w:lineRule="auto"/>
        <w:shd w:val="clear" w:color="auto" w:fill="ffffff"/>
        <w:rPr>
          <w:rFonts w:hint="eastAsia" w:ascii="宋体" w:hAnsi="宋体" w:cs="宋体"/>
          <w:sz w:val="24"/>
        </w:rPr>
      </w:pPr>
      <w:r>
        <w:rPr>
          <w:rFonts w:hint="eastAsia" w:ascii="宋体" w:hAnsi="宋体" w:eastAsia="宋体" w:cs="宋体"/>
          <w:sz w:val="24"/>
        </w:rPr>
        <w:t xml:space="preserve">3.2具有有效期内的省、直辖市或国家行政主管部门颁发的农产品质量安全检测机构考核合格证书或相关考核合格证明（CATL）；</w:t>
      </w:r>
      <w:r>
        <w:rPr>
          <w:rFonts w:ascii="宋体" w:hAnsi="宋体" w:cs="宋体"/>
        </w:rPr>
      </w:r>
      <w:r/>
    </w:p>
    <w:p>
      <w:pPr>
        <w:pStyle w:val="874"/>
        <w:ind w:firstLine="480"/>
        <w:jc w:val="left"/>
        <w:spacing w:line="360" w:lineRule="auto"/>
        <w:shd w:val="clear" w:color="auto" w:fill="ffffff"/>
        <w:rPr>
          <w:rFonts w:ascii="宋体" w:hAnsi="宋体" w:cs="宋体"/>
          <w:sz w:val="24"/>
        </w:rPr>
      </w:pPr>
      <w:r>
        <w:rPr>
          <w:rFonts w:hint="eastAsia" w:ascii="宋体" w:hAnsi="宋体" w:cs="宋体"/>
          <w:sz w:val="24"/>
        </w:rPr>
        <w:t xml:space="preserve">3.3</w:t>
      </w:r>
      <w:bookmarkStart w:id="26" w:name="OLE_LINK13"/>
      <w:r>
        <w:rPr>
          <w:rFonts w:hint="eastAsia" w:ascii="宋体" w:hAnsi="宋体" w:eastAsia="宋体" w:cs="宋体"/>
          <w:sz w:val="24"/>
        </w:rPr>
        <w:t xml:space="preserve">未被“信用中国”网站或“中国政府采购网”网站列入失信被执行人、重大税收违法案件当事人名单、政府采购严重失信行为记录名单</w:t>
      </w:r>
      <w:bookmarkStart w:id="27" w:name="OLE_LINK7"/>
      <w:r>
        <w:rPr>
          <w:rFonts w:hint="eastAsia" w:ascii="宋体" w:hAnsi="宋体" w:eastAsia="宋体" w:cs="宋体"/>
          <w:sz w:val="24"/>
        </w:rPr>
        <w:t xml:space="preserve">；</w:t>
      </w:r>
      <w:bookmarkEnd w:id="26"/>
      <w:r>
        <w:rPr>
          <w:rFonts w:ascii="宋体" w:hAnsi="宋体" w:cs="宋体"/>
        </w:rPr>
      </w:r>
      <w:bookmarkEnd w:id="27"/>
      <w:r>
        <w:rPr>
          <w:rFonts w:hint="eastAsia" w:ascii="宋体" w:hAnsi="宋体" w:cs="宋体"/>
          <w:sz w:val="24"/>
        </w:rPr>
        <w:t xml:space="preserve"> </w:t>
      </w:r>
      <w:r>
        <w:rPr>
          <w:rFonts w:ascii="宋体" w:hAnsi="宋体" w:cs="宋体"/>
        </w:rPr>
      </w:r>
      <w:r/>
    </w:p>
    <w:p>
      <w:pPr>
        <w:pStyle w:val="874"/>
        <w:ind w:firstLine="480"/>
        <w:jc w:val="left"/>
        <w:spacing w:line="360" w:lineRule="auto"/>
        <w:shd w:val="clear" w:color="auto" w:fill="ffffff"/>
        <w:rPr>
          <w:rFonts w:ascii="宋体" w:hAnsi="宋体" w:cs="宋体"/>
          <w:sz w:val="24"/>
        </w:rPr>
      </w:pPr>
      <w:r>
        <w:rPr>
          <w:rFonts w:hint="eastAsia" w:ascii="宋体" w:hAnsi="宋体" w:cs="宋体"/>
          <w:sz w:val="24"/>
        </w:rPr>
        <w:t xml:space="preserve">3.</w:t>
      </w:r>
      <w:bookmarkStart w:id="28" w:name="OLE_LINK66"/>
      <w:r>
        <w:rPr>
          <w:rFonts w:hint="eastAsia" w:ascii="宋体" w:hAnsi="宋体" w:eastAsia="宋体" w:cs="宋体"/>
          <w:sz w:val="24"/>
        </w:rPr>
        <w:t xml:space="preserve">4单位负责人为同一人或者存在直接控股、管理关系的不同供应商（包含法定代表人为同一个人的两个及两个以上法人，母公司、全资子公司及其控股公司），不得参加同一合同项下的采购活动。</w:t>
      </w:r>
      <w:bookmarkEnd w:id="28"/>
      <w:r>
        <w:rPr>
          <w:rFonts w:hint="eastAsia" w:ascii="宋体" w:hAnsi="宋体" w:cs="宋体"/>
          <w:sz w:val="24"/>
        </w:rPr>
        <w:t xml:space="preserve"> </w:t>
      </w:r>
      <w:bookmarkEnd w:id="24"/>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三、获取采购文件</w:t>
      </w:r>
      <w:r>
        <w:rPr>
          <w:rFonts w:ascii="宋体" w:hAnsi="宋体" w:cs="宋体"/>
        </w:rPr>
      </w:r>
      <w:r/>
    </w:p>
    <w:p>
      <w:pPr>
        <w:pStyle w:val="874"/>
        <w:ind w:firstLine="420"/>
        <w:spacing w:line="360" w:lineRule="auto"/>
        <w:tabs>
          <w:tab w:val="left" w:pos="8930" w:leader="none"/>
          <w:tab w:val="left" w:pos="9306" w:leader="none"/>
        </w:tabs>
        <w:rPr>
          <w:rFonts w:hint="eastAsia" w:ascii="宋体" w:hAnsi="宋体" w:cs="宋体"/>
          <w:sz w:val="24"/>
        </w:rPr>
      </w:pPr>
      <w:r>
        <w:rPr>
          <w:rFonts w:ascii="宋体" w:hAnsi="宋体" w:eastAsia="宋体" w:cs="宋体"/>
          <w:sz w:val="24"/>
        </w:rPr>
        <w:t xml:space="preserve">1、时间：</w:t>
      </w:r>
      <w:r>
        <w:rPr>
          <w:rFonts w:hint="eastAsia" w:ascii="宋体" w:hAnsi="宋体" w:eastAsia="宋体" w:cs="宋体"/>
          <w:sz w:val="24"/>
        </w:rPr>
        <w:t xml:space="preserve">自本公告发布</w:t>
      </w:r>
      <w:r>
        <w:rPr>
          <w:rFonts w:hint="eastAsia" w:ascii="宋体" w:hAnsi="宋体" w:eastAsia="宋体" w:cs="宋体"/>
          <w:sz w:val="24"/>
        </w:rPr>
        <w:t xml:space="preserve">次日起五个工作日</w:t>
      </w:r>
      <w:r>
        <w:rPr>
          <w:rFonts w:hint="eastAsia" w:ascii="宋体" w:hAnsi="宋体" w:eastAsia="宋体" w:cs="宋体"/>
          <w:sz w:val="24"/>
        </w:rPr>
        <w:t xml:space="preserve">。</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2、地点：苏采云</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3、</w:t>
      </w:r>
      <w:r>
        <w:rPr>
          <w:rFonts w:ascii="宋体" w:hAnsi="宋体" w:eastAsia="宋体" w:cs="宋体"/>
          <w:sz w:val="24"/>
        </w:rPr>
        <w:t xml:space="preserve">方式：苏采云</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4、</w:t>
      </w:r>
      <w:r>
        <w:rPr>
          <w:rFonts w:ascii="宋体" w:hAnsi="宋体" w:eastAsia="宋体" w:cs="宋体"/>
          <w:sz w:val="24"/>
        </w:rPr>
        <w:t xml:space="preserve">售价：0.00元</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四、提交（上传）投标文件：</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截止时间：202</w:t>
      </w:r>
      <w:r>
        <w:rPr>
          <w:rFonts w:hint="eastAsia" w:ascii="宋体" w:hAnsi="宋体" w:cs="宋体"/>
          <w:sz w:val="24"/>
        </w:rPr>
        <w:t xml:space="preserve">6</w:t>
      </w:r>
      <w:r>
        <w:rPr>
          <w:rFonts w:ascii="宋体" w:hAnsi="宋体" w:eastAsia="宋体" w:cs="宋体"/>
          <w:sz w:val="24"/>
        </w:rPr>
        <w:t xml:space="preserve">年</w:t>
      </w:r>
      <w:r>
        <w:rPr>
          <w:rFonts w:hint="eastAsia" w:ascii="宋体" w:hAnsi="宋体" w:cs="宋体"/>
          <w:sz w:val="24"/>
        </w:rPr>
        <w:t xml:space="preserve">1</w:t>
      </w:r>
      <w:r>
        <w:rPr>
          <w:rFonts w:ascii="宋体" w:hAnsi="宋体" w:eastAsia="宋体" w:cs="宋体"/>
          <w:sz w:val="24"/>
        </w:rPr>
        <w:t xml:space="preserve">月</w:t>
      </w:r>
      <w:r>
        <w:rPr>
          <w:rFonts w:hint="eastAsia" w:ascii="宋体" w:hAnsi="宋体" w:cs="宋体"/>
          <w:sz w:val="24"/>
        </w:rPr>
        <w:t xml:space="preserve">23</w:t>
      </w:r>
      <w:r>
        <w:rPr>
          <w:rFonts w:ascii="宋体" w:hAnsi="宋体" w:eastAsia="宋体" w:cs="宋体"/>
          <w:sz w:val="24"/>
        </w:rPr>
        <w:t xml:space="preserve">日</w:t>
      </w:r>
      <w:r>
        <w:rPr>
          <w:rFonts w:hint="eastAsia" w:ascii="宋体" w:hAnsi="宋体" w:cs="宋体"/>
          <w:sz w:val="24"/>
        </w:rPr>
        <w:t xml:space="preserve">13</w:t>
      </w:r>
      <w:r>
        <w:rPr>
          <w:rFonts w:ascii="宋体" w:hAnsi="宋体" w:eastAsia="宋体" w:cs="宋体"/>
          <w:sz w:val="24"/>
        </w:rPr>
        <w:t xml:space="preserve">点30分（北京时间）</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地点：苏采云</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五、开启</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时间：2026年1月23日 13:30（北京时间）</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地点：苏采云 </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六、</w:t>
      </w:r>
      <w:r>
        <w:rPr>
          <w:rFonts w:ascii="宋体" w:hAnsi="宋体" w:eastAsia="宋体" w:cs="宋体"/>
          <w:sz w:val="24"/>
        </w:rPr>
        <w:t xml:space="preserve">公告期限。</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自本公告发布之日起三个工作日。</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七</w:t>
      </w:r>
      <w:r>
        <w:rPr>
          <w:rFonts w:ascii="宋体" w:hAnsi="宋体" w:eastAsia="宋体" w:cs="宋体"/>
          <w:sz w:val="24"/>
        </w:rPr>
        <w:t xml:space="preserve">、其他补充事宜。</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cs="宋体"/>
        </w:rPr>
      </w:r>
      <w:bookmarkStart w:id="29" w:name="OLE_LINK75"/>
      <w:r>
        <w:rPr>
          <w:rFonts w:ascii="宋体" w:hAnsi="宋体" w:eastAsia="宋体" w:cs="宋体"/>
          <w:sz w:val="24"/>
        </w:rPr>
        <w:t xml:space="preserve">1、本次</w:t>
      </w:r>
      <w:r>
        <w:rPr>
          <w:rFonts w:ascii="宋体" w:hAnsi="宋体" w:eastAsia="宋体" w:cs="宋体"/>
          <w:sz w:val="24"/>
        </w:rPr>
        <w:t xml:space="preserve">采购的有关信息将在苏州市政府采购网、江苏政府采购网上发布； </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2、本项目获取采购文件截止日期之后仍可以下载采购文件，但截止日期之后下载的采购文件，视为非有效方式且不作为供应商权益受到损害的证明材料和依据。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74"/>
        <w:ind w:firstLine="420"/>
        <w:spacing w:line="360" w:lineRule="auto"/>
        <w:widowControl/>
        <w:tabs>
          <w:tab w:val="left" w:pos="8930" w:leader="none"/>
          <w:tab w:val="left" w:pos="9306" w:leader="none"/>
        </w:tabs>
        <w:rPr>
          <w:rFonts w:hint="eastAsia" w:ascii="宋体" w:hAnsi="宋体" w:cs="宋体"/>
          <w:sz w:val="24"/>
        </w:rPr>
      </w:pPr>
      <w:r>
        <w:rPr>
          <w:rFonts w:ascii="宋体" w:hAnsi="宋体" w:eastAsia="宋体" w:cs="宋体"/>
          <w:sz w:val="24"/>
        </w:rPr>
        <w:t xml:space="preserve">3、不同供应商响应文件的制作机器码一</w:t>
      </w:r>
      <w:r>
        <w:rPr>
          <w:rFonts w:ascii="宋体" w:hAnsi="宋体" w:eastAsia="宋体" w:cs="宋体"/>
          <w:sz w:val="24"/>
        </w:rPr>
        <w:t xml:space="preserve">致，均视为无效响应。</w:t>
      </w:r>
      <w:r>
        <w:rPr>
          <w:rFonts w:ascii="宋体" w:hAnsi="宋体" w:cs="宋体"/>
        </w:rPr>
      </w:r>
      <w:r/>
    </w:p>
    <w:p>
      <w:pPr>
        <w:pStyle w:val="874"/>
        <w:ind w:firstLine="420"/>
        <w:jc w:val="left"/>
        <w:spacing w:line="360" w:lineRule="auto"/>
        <w:shd w:val="clear" w:color="auto" w:fill="ffffff"/>
        <w:widowControl/>
        <w:rPr>
          <w:rFonts w:ascii="宋体" w:hAnsi="宋体" w:cs="宋体"/>
          <w:sz w:val="24"/>
        </w:rPr>
      </w:pPr>
      <w:r>
        <w:rPr>
          <w:rFonts w:hint="eastAsia" w:ascii="宋体" w:hAnsi="宋体" w:eastAsia="宋体" w:cs="宋体"/>
          <w:sz w:val="24"/>
        </w:rPr>
        <w:t xml:space="preserve">4、苏州市吴中区政府采购管理监督电话：</w:t>
      </w:r>
      <w:r>
        <w:rPr>
          <w:rFonts w:ascii="宋体" w:hAnsi="宋体" w:cs="宋体"/>
          <w:sz w:val="24"/>
        </w:rPr>
        <w:t xml:space="preserve">0512</w:t>
      </w:r>
      <w:r>
        <w:rPr>
          <w:rFonts w:hint="eastAsia" w:ascii="宋体" w:hAnsi="宋体" w:cs="宋体"/>
          <w:sz w:val="24"/>
        </w:rPr>
        <w:t xml:space="preserve">-6</w:t>
      </w:r>
      <w:r>
        <w:rPr>
          <w:rFonts w:ascii="宋体" w:hAnsi="宋体" w:cs="宋体"/>
          <w:sz w:val="24"/>
        </w:rPr>
        <w:t xml:space="preserve">5283947</w:t>
      </w:r>
      <w:r>
        <w:rPr>
          <w:rFonts w:hint="eastAsia" w:ascii="宋体" w:hAnsi="宋体" w:eastAsia="宋体" w:cs="宋体"/>
          <w:sz w:val="24"/>
        </w:rPr>
        <w:t xml:space="preserve">。</w:t>
      </w:r>
      <w:r>
        <w:rPr>
          <w:rFonts w:ascii="宋体" w:hAnsi="宋体" w:cs="宋体"/>
        </w:rPr>
      </w:r>
      <w:r/>
    </w:p>
    <w:p>
      <w:pPr>
        <w:pStyle w:val="874"/>
        <w:ind w:left="420"/>
        <w:spacing w:line="360" w:lineRule="auto"/>
        <w:rPr>
          <w:rFonts w:ascii="宋体" w:hAnsi="宋体" w:cs="宋体"/>
          <w:sz w:val="24"/>
        </w:rPr>
      </w:pPr>
      <w:r>
        <w:rPr>
          <w:rFonts w:ascii="宋体" w:hAnsi="宋体" w:cs="宋体"/>
        </w:rPr>
      </w:r>
      <w:bookmarkEnd w:id="29"/>
      <w:r>
        <w:rPr>
          <w:rFonts w:ascii="宋体" w:hAnsi="宋体" w:cs="宋体"/>
        </w:rPr>
      </w:r>
      <w:bookmarkStart w:id="30" w:name="_Toc28359008"/>
      <w:r>
        <w:rPr>
          <w:rFonts w:hint="eastAsia" w:ascii="宋体" w:hAnsi="宋体" w:eastAsia="宋体" w:cs="宋体"/>
          <w:sz w:val="24"/>
        </w:rPr>
        <w:t xml:space="preserve">八</w:t>
      </w:r>
      <w:r>
        <w:rPr>
          <w:rFonts w:hint="eastAsia" w:ascii="宋体" w:hAnsi="宋体" w:eastAsia="宋体" w:cs="宋体"/>
          <w:sz w:val="24"/>
        </w:rPr>
        <w:t xml:space="preserve">、凡对本次采购提出询问，请按以下方式联系。</w:t>
      </w:r>
      <w:bookmarkEnd w:id="30"/>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1、采购人信息：</w:t>
      </w:r>
      <w:r>
        <w:rPr>
          <w:rFonts w:ascii="宋体" w:hAnsi="宋体" w:cs="宋体"/>
        </w:rPr>
      </w:r>
      <w:r/>
    </w:p>
    <w:p>
      <w:pPr>
        <w:pStyle w:val="874"/>
        <w:ind w:firstLine="480"/>
        <w:spacing w:line="360" w:lineRule="auto"/>
        <w:widowControl/>
        <w:rPr>
          <w:rFonts w:ascii="宋体" w:hAnsi="宋体" w:cs="宋体"/>
          <w:sz w:val="24"/>
        </w:rPr>
      </w:pPr>
      <w:r>
        <w:rPr>
          <w:rFonts w:ascii="宋体" w:hAnsi="宋体" w:eastAsia="宋体" w:cs="宋体"/>
          <w:sz w:val="24"/>
        </w:rPr>
        <w:t xml:space="preserve">名称：</w:t>
      </w:r>
      <w:r>
        <w:rPr>
          <w:rFonts w:hint="eastAsia" w:ascii="宋体" w:hAnsi="宋体" w:eastAsia="宋体" w:cs="宋体"/>
          <w:sz w:val="24"/>
        </w:rPr>
        <w:t xml:space="preserve">苏州市吴中区农业农村局（机关）</w:t>
      </w:r>
      <w:r>
        <w:rPr>
          <w:rFonts w:ascii="宋体" w:hAnsi="宋体" w:cs="宋体"/>
        </w:rPr>
      </w:r>
      <w:r/>
    </w:p>
    <w:p>
      <w:pPr>
        <w:pStyle w:val="874"/>
        <w:ind w:firstLine="480"/>
        <w:spacing w:line="360" w:lineRule="auto"/>
        <w:widowControl/>
        <w:rPr>
          <w:rFonts w:ascii="宋体" w:hAnsi="宋体" w:cs="宋体"/>
          <w:sz w:val="24"/>
        </w:rPr>
      </w:pPr>
      <w:r>
        <w:rPr>
          <w:rFonts w:ascii="宋体" w:hAnsi="宋体" w:eastAsia="宋体" w:cs="宋体"/>
          <w:sz w:val="24"/>
        </w:rPr>
        <w:t xml:space="preserve">地    址：江苏省苏州市吴中区</w:t>
      </w:r>
      <w:r>
        <w:rPr>
          <w:rFonts w:hint="eastAsia" w:ascii="宋体" w:hAnsi="宋体" w:eastAsia="宋体" w:cs="宋体"/>
          <w:sz w:val="24"/>
        </w:rPr>
        <w:t xml:space="preserve">苏街</w:t>
      </w:r>
      <w:r>
        <w:rPr>
          <w:rFonts w:ascii="宋体" w:hAnsi="宋体" w:cs="宋体"/>
          <w:sz w:val="24"/>
        </w:rPr>
        <w:t xml:space="preserve">1</w:t>
      </w:r>
      <w:r>
        <w:rPr>
          <w:rFonts w:hint="eastAsia" w:ascii="宋体" w:hAnsi="宋体" w:cs="宋体"/>
          <w:sz w:val="24"/>
        </w:rPr>
        <w:t xml:space="preserve">98</w:t>
      </w:r>
      <w:r>
        <w:rPr>
          <w:rFonts w:ascii="宋体" w:hAnsi="宋体" w:eastAsia="宋体" w:cs="宋体"/>
          <w:sz w:val="24"/>
        </w:rPr>
        <w:t xml:space="preserve">号</w:t>
      </w:r>
      <w:r>
        <w:rPr>
          <w:rFonts w:ascii="宋体" w:hAnsi="宋体" w:cs="宋体"/>
        </w:rPr>
      </w:r>
      <w:r/>
    </w:p>
    <w:p>
      <w:pPr>
        <w:pStyle w:val="874"/>
        <w:ind w:firstLine="480"/>
        <w:spacing w:line="360" w:lineRule="auto"/>
        <w:widowControl/>
        <w:rPr>
          <w:rFonts w:hint="eastAsia" w:ascii="宋体" w:hAnsi="宋体" w:cs="宋体"/>
          <w:sz w:val="24"/>
        </w:rPr>
      </w:pPr>
      <w:r>
        <w:rPr>
          <w:rFonts w:ascii="宋体" w:hAnsi="宋体" w:eastAsia="宋体" w:cs="宋体"/>
          <w:sz w:val="24"/>
        </w:rPr>
        <w:t xml:space="preserve">联 系 </w:t>
      </w:r>
      <w:r>
        <w:rPr>
          <w:rFonts w:hint="eastAsia" w:ascii="宋体" w:hAnsi="宋体" w:eastAsia="宋体" w:cs="宋体"/>
          <w:sz w:val="24"/>
        </w:rPr>
        <w:t xml:space="preserve">方式</w:t>
      </w:r>
      <w:r>
        <w:rPr>
          <w:rFonts w:ascii="宋体" w:hAnsi="宋体" w:eastAsia="宋体" w:cs="宋体"/>
          <w:sz w:val="24"/>
        </w:rPr>
        <w:t xml:space="preserve">：</w:t>
      </w:r>
      <w:r>
        <w:rPr>
          <w:rFonts w:hint="eastAsia" w:ascii="宋体" w:hAnsi="宋体" w:eastAsia="宋体" w:cs="宋体"/>
          <w:sz w:val="24"/>
        </w:rPr>
        <w:t xml:space="preserve">沈建刚     联系电话：0512-</w:t>
      </w:r>
      <w:r>
        <w:rPr>
          <w:rFonts w:ascii="宋体" w:hAnsi="宋体" w:cs="宋体"/>
          <w:sz w:val="24"/>
        </w:rPr>
        <w:t xml:space="preserve">65622486</w:t>
      </w:r>
      <w:r>
        <w:rPr>
          <w:rFonts w:ascii="宋体" w:hAnsi="宋体" w:cs="宋体"/>
        </w:rPr>
      </w:r>
      <w:r/>
    </w:p>
    <w:p>
      <w:pPr>
        <w:pStyle w:val="874"/>
        <w:ind w:firstLine="480"/>
        <w:spacing w:line="360" w:lineRule="auto"/>
        <w:widowControl/>
        <w:rPr>
          <w:rFonts w:ascii="宋体" w:hAnsi="宋体" w:cs="宋体"/>
          <w:sz w:val="24"/>
        </w:rPr>
      </w:pPr>
      <w:r>
        <w:rPr>
          <w:rFonts w:hint="eastAsia" w:ascii="宋体" w:hAnsi="宋体" w:eastAsia="宋体" w:cs="宋体"/>
          <w:sz w:val="24"/>
        </w:rPr>
        <w:t xml:space="preserve">2、采购代理机构信息：</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名    称：</w:t>
      </w:r>
      <w:bookmarkStart w:id="31" w:name="OLE_LINK3"/>
      <w:r>
        <w:rPr>
          <w:rFonts w:hint="eastAsia" w:ascii="宋体" w:hAnsi="宋体" w:eastAsia="宋体" w:cs="宋体"/>
          <w:sz w:val="24"/>
        </w:rPr>
        <w:t xml:space="preserve">苏州铖溢林建设工程管理有限公司</w:t>
      </w:r>
      <w:bookmarkEnd w:id="31"/>
      <w:r>
        <w:rPr>
          <w:rFonts w:hint="eastAsia" w:ascii="宋体" w:hAnsi="宋体" w:cs="宋体"/>
          <w:sz w:val="24"/>
        </w:rPr>
        <w:t xml:space="preserve"> </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地    址：</w:t>
      </w:r>
      <w:bookmarkStart w:id="32" w:name="OLE_LINK4"/>
      <w:r>
        <w:rPr>
          <w:rFonts w:hint="eastAsia" w:ascii="宋体" w:hAnsi="宋体" w:eastAsia="宋体" w:cs="宋体"/>
          <w:sz w:val="24"/>
        </w:rPr>
        <w:t xml:space="preserve">苏州市东太湖路66号2号楼207室</w:t>
      </w:r>
      <w:bookmarkEnd w:id="32"/>
      <w:r>
        <w:rPr>
          <w:rFonts w:hint="eastAsia" w:ascii="宋体" w:hAnsi="宋体" w:cs="宋体"/>
          <w:sz w:val="24"/>
        </w:rPr>
        <w:t xml:space="preserve">  </w:t>
      </w:r>
      <w:r>
        <w:rPr>
          <w:rFonts w:ascii="宋体" w:hAnsi="宋体" w:cs="宋体"/>
        </w:rPr>
      </w:r>
      <w:r/>
    </w:p>
    <w:p>
      <w:pPr>
        <w:pStyle w:val="874"/>
        <w:ind w:firstLine="480"/>
        <w:spacing w:line="360" w:lineRule="auto"/>
        <w:rPr>
          <w:rFonts w:hint="eastAsia" w:ascii="宋体" w:hAnsi="宋体" w:cs="宋体"/>
          <w:sz w:val="24"/>
        </w:rPr>
      </w:pPr>
      <w:r>
        <w:rPr>
          <w:rFonts w:hint="eastAsia" w:ascii="宋体" w:hAnsi="宋体" w:eastAsia="宋体" w:cs="宋体"/>
          <w:sz w:val="24"/>
        </w:rPr>
        <w:t xml:space="preserve">联系方式：13962175505       联系人：刘艳  吴鑫斌 金华来 </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3、项目联系方式：</w:t>
      </w:r>
      <w:r>
        <w:rPr>
          <w:rFonts w:ascii="宋体" w:hAnsi="宋体" w:cs="宋体"/>
        </w:rPr>
      </w:r>
      <w:r/>
    </w:p>
    <w:p>
      <w:pPr>
        <w:pStyle w:val="874"/>
        <w:spacing w:line="360" w:lineRule="auto"/>
        <w:rPr>
          <w:rFonts w:ascii="宋体" w:hAnsi="宋体" w:cs="宋体"/>
          <w:sz w:val="24"/>
        </w:rPr>
      </w:pPr>
      <w:r>
        <w:rPr>
          <w:rFonts w:hint="eastAsia" w:ascii="宋体" w:hAnsi="宋体" w:eastAsia="宋体" w:cs="宋体"/>
          <w:sz w:val="24"/>
        </w:rPr>
        <w:t xml:space="preserve">    项目联系人：刘艳</w:t>
      </w:r>
      <w:r>
        <w:rPr>
          <w:rFonts w:ascii="宋体" w:hAnsi="宋体" w:cs="宋体"/>
        </w:rPr>
      </w:r>
      <w:r/>
    </w:p>
    <w:p>
      <w:pPr>
        <w:pStyle w:val="874"/>
        <w:spacing w:line="360" w:lineRule="auto"/>
        <w:rPr>
          <w:rFonts w:hint="eastAsia" w:ascii="宋体" w:hAnsi="宋体" w:cs="宋体"/>
          <w:sz w:val="24"/>
        </w:rPr>
      </w:pPr>
      <w:r>
        <w:rPr>
          <w:rFonts w:hint="eastAsia" w:ascii="宋体" w:hAnsi="宋体" w:eastAsia="宋体" w:cs="宋体"/>
          <w:sz w:val="24"/>
        </w:rPr>
        <w:t xml:space="preserve">    电话：13962175505</w:t>
      </w:r>
      <w:bookmarkEnd w:id="6"/>
      <w:r>
        <w:rPr>
          <w:rFonts w:ascii="宋体" w:hAnsi="宋体" w:cs="宋体"/>
        </w:rPr>
      </w:r>
      <w:bookmarkEnd w:id="7"/>
      <w:r>
        <w:rPr>
          <w:rFonts w:ascii="宋体" w:hAnsi="宋体" w:cs="宋体"/>
        </w:rPr>
      </w:r>
      <w:r/>
    </w:p>
    <w:p>
      <w:pPr>
        <w:pStyle w:val="874"/>
        <w:ind w:firstLine="480"/>
        <w:jc w:val="center"/>
        <w:spacing w:line="360" w:lineRule="auto"/>
        <w:tabs>
          <w:tab w:val="left" w:pos="3600" w:leader="none"/>
        </w:tabs>
        <w:rPr>
          <w:rFonts w:ascii="宋体" w:hAnsi="宋体" w:cs="宋体"/>
          <w:sz w:val="24"/>
        </w:rPr>
      </w:pPr>
      <w:r>
        <w:rPr>
          <w:rFonts w:hint="eastAsia" w:ascii="宋体" w:hAnsi="宋体" w:cs="宋体"/>
          <w:sz w:val="24"/>
        </w:rPr>
        <w:br w:type="page" w:clear="all"/>
      </w:r>
      <w:bookmarkStart w:id="33" w:name="_Hlk123626611"/>
      <w:r>
        <w:rPr>
          <w:rFonts w:hint="eastAsia" w:ascii="宋体" w:hAnsi="宋体" w:eastAsia="宋体" w:cs="宋体"/>
          <w:sz w:val="24"/>
          <w:lang w:val="zh-TW"/>
        </w:rPr>
        <w:t xml:space="preserve">第二章、供应商</w:t>
      </w:r>
      <w:r>
        <w:rPr>
          <w:rFonts w:hint="eastAsia" w:ascii="宋体" w:hAnsi="宋体" w:eastAsia="宋体" w:cs="宋体"/>
          <w:sz w:val="24"/>
          <w:lang w:val="zh-TW" w:eastAsia="zh-TW"/>
        </w:rPr>
        <w:t xml:space="preserve">须知</w:t>
      </w:r>
      <w:r>
        <w:rPr>
          <w:rFonts w:ascii="宋体" w:hAnsi="宋体" w:cs="宋体"/>
        </w:rPr>
      </w:r>
      <w:r/>
    </w:p>
    <w:p>
      <w:pPr>
        <w:pStyle w:val="874"/>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一、 说明和释义</w:t>
      </w:r>
      <w:r>
        <w:rPr>
          <w:rFonts w:ascii="宋体" w:hAnsi="宋体" w:cs="宋体"/>
        </w:rPr>
      </w:r>
      <w:r/>
    </w:p>
    <w:p>
      <w:pPr>
        <w:pStyle w:val="874"/>
        <w:ind w:firstLine="361"/>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1.说明</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1.1本采购文件仅适用于苏州铖溢林建设工程管理有限公司组织的采购活动。</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1.2本次采购活动及因本次采购产生的合同受中国法律制约和保护。</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1.3本采购文件的解释权属于苏州铖溢林建设工程管理有限公司。</w:t>
      </w:r>
      <w:r>
        <w:rPr>
          <w:rFonts w:ascii="宋体" w:hAnsi="宋体" w:cs="宋体"/>
        </w:rPr>
      </w:r>
      <w:r/>
    </w:p>
    <w:p>
      <w:pPr>
        <w:pStyle w:val="874"/>
        <w:ind w:firstLine="361"/>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2.词语释义</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2.1采购单位：依法进行政府采购的国家机关、事业单位、团体组织。</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2.2供应商：响应磋商并且符合采购文件规定资格条件和参加磋商竞争的法人、其他组织或者自然人。</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2.3响应：供应商根据采购单位发布的采购文件，编制磋商响应文件并按规定参与磋商的行为。</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2.5甲方（采购方）：合同中明确规定的实际购买货物和服务的法人或其他组织和自然人。</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2.6乙方（供应商）：合同中规定的向采购方提供货物和服务的法人或其他组织和自然人。</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2.7货物：系指乙方按采购文件规定，应向甲方提供的一切设备、备品、备件、工具、手册及其它有关技术资料和材料。</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2.9知识产权：指专利权、商标权、著作权等无形财产专有权的统称。</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2.10天：日历天。</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w:t>
      </w:r>
      <w:r>
        <w:rPr>
          <w:rFonts w:hint="eastAsia" w:ascii="宋体" w:hAnsi="宋体" w:eastAsia="宋体" w:cs="宋体"/>
          <w:sz w:val="24"/>
        </w:rPr>
        <w:t xml:space="preserve">交货地点：合同中明确约定的乙方提交的货物和服务最终到达地点。</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2.12合同价款：根据合同规定，乙方在正确的履行合同义务后甲方应支付乙方的价款。</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2.13产地：货物开采、生长、生产、最终制造、加工或提供服务的来源地。</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2.14不可抗力：不能预见、不能避免并且不能克服的客观情况。</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2.15实质响应：满足有关本次采购标的、数量、质量、价款或者报酬、履行期限、履行地点和方式、违约责任和解决争议方法等要求。</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2.16进口产品：通过中国海关报关验放进入中国境内且产自关境外的产品。</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2.17书面形式：指书面文字、合同书、信件和传真等可以有形地表现所载内容的形式。</w:t>
      </w:r>
      <w:r>
        <w:rPr>
          <w:rFonts w:ascii="宋体" w:hAnsi="宋体" w:cs="宋体"/>
        </w:rPr>
      </w:r>
      <w:r/>
    </w:p>
    <w:p>
      <w:pPr>
        <w:pStyle w:val="874"/>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二、供应商</w:t>
      </w:r>
      <w:r>
        <w:rPr>
          <w:rFonts w:ascii="宋体" w:hAnsi="宋体" w:cs="宋体"/>
        </w:rPr>
      </w:r>
      <w:r/>
    </w:p>
    <w:p>
      <w:pPr>
        <w:pStyle w:val="874"/>
        <w:ind w:firstLine="361"/>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3.合格磋商供应商的一般、特殊条件：同采购公告中要求。</w:t>
      </w:r>
      <w:r>
        <w:rPr>
          <w:rFonts w:ascii="宋体" w:hAnsi="宋体" w:cs="宋体"/>
        </w:rPr>
      </w:r>
      <w:r/>
    </w:p>
    <w:p>
      <w:pPr>
        <w:pStyle w:val="874"/>
        <w:ind w:firstLine="361"/>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4.供应商代表</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4.1指全权代表供应商参加磋商采购活动并签署磋商响应文件的人，如果磋商供应商代表不是法人代表，须持有《法人代表授权委托书》（详见附件格式）。 </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5.磋商费用</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5.1无论磋商过程中的做法和结果如何，磋商供应商自行承担所有与参加磋商有关的全部费用。</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6.采购文件</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6.1磋商供应商获取采购文件后，应认真审阅采购文件中所有的事项、格式、条款和规范要求等，若供应商的磋商响应文件没有按采购文件</w:t>
      </w:r>
      <w:r>
        <w:rPr>
          <w:rFonts w:hint="eastAsia" w:ascii="宋体" w:hAnsi="宋体" w:eastAsia="宋体" w:cs="宋体"/>
          <w:sz w:val="24"/>
        </w:rPr>
        <w:t xml:space="preserve">要求提交（上传）全部资料，或磋商响应文件没有对采购文件做出实质性响应，其风险由供应商自行承担，并根据有关条款规定，该响应有可能被拒绝。</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6.2采购文件的询问：供应商在收到采购文件后，若有问题需要询问，应于下载采购文件后在“苏采云”里及时提出，采购代理机构将予以解答。</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7.采购文件的澄清或修改</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7.2为保证供应商有足够时间修正响应文件，或出于其他合理原因，采购代理机构可依法顺延提交首次响应文件截止之日。</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7.3投标（响应）供应商应及时关注、查询、下载政府采购信息发布媒体上发布的更正（补充）公告，同时在“苏采云”系统中下载更正（补充）资料。如有遗漏（包括但不限于文件未下载或下载不完整），可能无法解密投标</w:t>
      </w:r>
      <w:r>
        <w:rPr>
          <w:rFonts w:hint="eastAsia" w:ascii="宋体" w:hAnsi="宋体" w:eastAsia="宋体" w:cs="宋体"/>
          <w:sz w:val="24"/>
        </w:rPr>
        <w:t xml:space="preserve">（响应）文件，由此所造成的投标（响应）失败或损失由投标（响应）供应商自行负责。</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8.采购文件提疑</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8.1供应商认为采购文件、采购过程或中标、成交结果使自己的权益受到损害的，可以在知道或者应</w:t>
      </w:r>
      <w:r>
        <w:rPr>
          <w:rFonts w:hint="eastAsia" w:ascii="宋体" w:hAnsi="宋体" w:eastAsia="宋体" w:cs="宋体"/>
          <w:sz w:val="24"/>
        </w:rPr>
        <w:t xml:space="preserve">知其权益受到损害之日起7个工作日内，以书面形式向采购人、采购代理机构提出质疑。采购代理机构应当在收到响应单位书面质疑后7个工作日内作出答复。</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8.2根据《政府采购质疑和投诉办法》（财政部第94号令）第十一条规定，提出质疑的供应商应当是参与所质疑项目采购活动的供应商。因此凡是对采购文件提出质疑的供应商，必须</w:t>
      </w:r>
      <w:r>
        <w:rPr>
          <w:rFonts w:hint="eastAsia" w:ascii="宋体" w:hAnsi="宋体" w:eastAsia="宋体" w:cs="宋体"/>
          <w:sz w:val="24"/>
        </w:rPr>
        <w:t xml:space="preserve">是依法获取采购文件，并请将网上报名的报名页面材料与质疑函一起递交，否则不予受理。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8.3本次采购文件要求供应商在法定质疑期内一次性提出针对同一采购程序环节的质疑。</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8.4供应商提出质疑应当提交质疑函和必要的证明材料。质疑函应当包括下列内容：</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8.4.1供应商的姓名或者名称（以营业执照副本复印件为准）、地址、邮编、联系人及联系电话；</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8.4.2质疑项目的名称、编号；</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8.4.3具体、明确的质疑事项和与质疑事项相关的请求；</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8.4.4事实依据；</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8.4.5必要的法律依据；</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8.4.6提出质疑的日期。</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8.4.7供应商参加投标确认函。</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w:t>
      </w:r>
      <w:r>
        <w:rPr>
          <w:rFonts w:hint="eastAsia" w:ascii="宋体" w:hAnsi="宋体" w:eastAsia="宋体" w:cs="宋体"/>
          <w:sz w:val="24"/>
        </w:rPr>
        <w:t xml:space="preserve">理人的姓名或者名称、代理事项、具体权限、期限和相关事项。</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8.4.8接收质疑函的方式：书面形式（当场送达或邮寄方式）。</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质疑联系人：吴鑫斌</w:t>
      </w:r>
      <w:r>
        <w:rPr>
          <w:rFonts w:ascii="宋体" w:hAnsi="宋体" w:cs="宋体"/>
        </w:rPr>
      </w:r>
      <w:r/>
    </w:p>
    <w:p>
      <w:pPr>
        <w:pStyle w:val="874"/>
        <w:ind w:firstLine="420"/>
        <w:spacing w:line="360" w:lineRule="auto"/>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联系电话：18251126552</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通讯地址：苏州市东太湖路66号2号楼207室</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9.提示与要求</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9.2无论是否递交（上传）磋商响应文件，供应商都应将采购文件及以后的所有通知、文件等视为保密文件。</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10.响应文件计量单位和使用文字</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10.1响应文件中所使用的计量单位，除采购文件中有特殊要求外，均应使用中华人民共和国法定计量单位。</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w:t>
      </w:r>
      <w:r>
        <w:rPr>
          <w:rFonts w:hint="eastAsia" w:ascii="宋体" w:hAnsi="宋体" w:eastAsia="宋体" w:cs="宋体"/>
          <w:sz w:val="24"/>
        </w:rPr>
        <w:t xml:space="preserve">责。</w:t>
      </w:r>
      <w:r>
        <w:rPr>
          <w:rFonts w:ascii="宋体" w:hAnsi="宋体" w:cs="宋体"/>
        </w:rPr>
      </w:r>
      <w:r/>
    </w:p>
    <w:p>
      <w:pPr>
        <w:pStyle w:val="874"/>
        <w:ind w:firstLine="482"/>
        <w:spacing w:line="360" w:lineRule="auto"/>
        <w:tabs>
          <w:tab w:val="left" w:pos="753" w:leader="none"/>
        </w:tabs>
        <w:rPr>
          <w:rFonts w:ascii="宋体" w:hAnsi="宋体" w:cs="宋体"/>
          <w:b/>
          <w:bCs/>
          <w:sz w:val="24"/>
        </w:rPr>
      </w:pPr>
      <w:r>
        <w:rPr>
          <w:rFonts w:hint="eastAsia" w:ascii="宋体" w:hAnsi="宋体" w:eastAsia="宋体" w:cs="宋体"/>
          <w:b/>
          <w:bCs/>
          <w:sz w:val="24"/>
        </w:rPr>
        <w:t xml:space="preserve">11. 响应文件组成（部分格式见第六章）</w:t>
      </w:r>
      <w:r>
        <w:rPr>
          <w:rFonts w:ascii="宋体" w:hAnsi="宋体" w:cs="宋体"/>
        </w:rPr>
      </w:r>
      <w:r/>
    </w:p>
    <w:p>
      <w:pPr>
        <w:pStyle w:val="874"/>
        <w:ind w:firstLine="480"/>
        <w:jc w:val="left"/>
        <w:spacing w:line="360" w:lineRule="auto"/>
        <w:rPr>
          <w:rFonts w:ascii="宋体" w:hAnsi="宋体" w:cs="宋体"/>
          <w:sz w:val="24"/>
        </w:rPr>
      </w:pPr>
      <w:r>
        <w:rPr>
          <w:rFonts w:hint="eastAsia" w:ascii="宋体" w:hAnsi="宋体" w:eastAsia="宋体" w:cs="宋体"/>
          <w:sz w:val="24"/>
        </w:rPr>
        <w:t xml:space="preserve">11.1响应文件报价部分：</w:t>
      </w:r>
      <w:r>
        <w:rPr>
          <w:rFonts w:ascii="宋体" w:hAnsi="宋体" w:cs="宋体"/>
        </w:rPr>
      </w:r>
      <w:r/>
    </w:p>
    <w:p>
      <w:pPr>
        <w:pStyle w:val="874"/>
        <w:ind w:firstLine="480"/>
        <w:jc w:val="left"/>
        <w:spacing w:line="360" w:lineRule="auto"/>
        <w:rPr>
          <w:rFonts w:ascii="宋体" w:hAnsi="宋体" w:cs="宋体"/>
          <w:sz w:val="24"/>
        </w:rPr>
      </w:pPr>
      <w:r>
        <w:rPr>
          <w:rFonts w:hint="eastAsia" w:ascii="宋体" w:hAnsi="宋体" w:eastAsia="宋体" w:cs="宋体"/>
          <w:sz w:val="24"/>
        </w:rPr>
        <w:t xml:space="preserve">11.1.1开标一览表（第一次），无格式，</w:t>
      </w:r>
      <w:bookmarkStart w:id="34" w:name="OLE_LINK32"/>
      <w:r>
        <w:rPr>
          <w:rFonts w:hint="eastAsia" w:ascii="宋体" w:hAnsi="宋体" w:eastAsia="宋体" w:cs="宋体"/>
          <w:sz w:val="24"/>
        </w:rPr>
        <w:t xml:space="preserve">具体按照“苏采云”系统要求填报；</w:t>
      </w:r>
      <w:r>
        <w:rPr>
          <w:rFonts w:ascii="宋体" w:hAnsi="宋体" w:cs="宋体"/>
        </w:rPr>
      </w:r>
      <w:r/>
    </w:p>
    <w:p>
      <w:pPr>
        <w:pStyle w:val="874"/>
        <w:ind w:firstLine="480"/>
        <w:jc w:val="left"/>
        <w:spacing w:line="360" w:lineRule="auto"/>
        <w:widowControl/>
        <w:tabs>
          <w:tab w:val="left" w:pos="0" w:leader="none"/>
        </w:tabs>
        <w:rPr>
          <w:rFonts w:ascii="宋体" w:hAnsi="宋体" w:cs="宋体"/>
          <w:sz w:val="24"/>
        </w:rPr>
      </w:pPr>
      <w:r>
        <w:rPr>
          <w:rFonts w:ascii="宋体" w:hAnsi="宋体" w:cs="宋体"/>
        </w:rPr>
      </w:r>
      <w:bookmarkEnd w:id="34"/>
      <w:r>
        <w:rPr>
          <w:rFonts w:hint="eastAsia" w:ascii="宋体" w:hAnsi="宋体" w:eastAsia="宋体" w:cs="宋体"/>
          <w:sz w:val="24"/>
        </w:rPr>
        <w:t xml:space="preserve">11.2资格审查文件（资格条件要求提供的材料是作为对</w:t>
      </w:r>
      <w:r>
        <w:rPr>
          <w:rFonts w:hint="eastAsia" w:ascii="宋体" w:hAnsi="宋体" w:eastAsia="宋体" w:cs="宋体"/>
          <w:sz w:val="24"/>
        </w:rPr>
        <w:t xml:space="preserve">供应商资格审查、质疑身份认定的依据。必须清晰可辨，供应商必须提供并加盖电子签章。否则，磋商响应文件将被认定为不符合资格审查要求。）：</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11.2.1具有独立承担民事责任的能力证明。提供包括法人或者其他组织的营业执照等证明文件，自然人的身份证明；</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11.2.2具有良好的商业信誉和健全的财务会计制度证明。提供包括但不限于最近一期经审计的财务报告，其他组织、自然人及成立未满一年的法人应提供银行出具的资信证明；</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11.2.3具有履行合同所必需的设备和专业技术能力。提供具有履行合同所必需的设备和专业技术能力的书面声明；</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11.2.4有依法缴纳税收和社会保障资金的良好记录。提供参加本次政府采购活动前依法缴纳税收和社会保障资金的相关材料；</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11.2.5参加政府采购活动前3年内在经营活动中没有重大违法记录。提供参加政府采购活动前3年内在经营活动中没有重大违法记录的书面声明；</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11.2.6关于资格文件的声明函；</w:t>
      </w:r>
      <w:r>
        <w:rPr>
          <w:rFonts w:ascii="宋体" w:hAnsi="宋体" w:cs="宋体"/>
        </w:rPr>
      </w:r>
      <w:r/>
    </w:p>
    <w:p>
      <w:pPr>
        <w:pStyle w:val="926"/>
        <w:ind w:firstLine="420"/>
        <w:spacing w:after="0" w:line="360" w:lineRule="auto"/>
        <w:rPr>
          <w:rFonts w:ascii="宋体" w:hAnsi="宋体" w:cs="宋体"/>
          <w:sz w:val="24"/>
        </w:rPr>
      </w:pPr>
      <w:r>
        <w:rPr>
          <w:rFonts w:hint="eastAsia" w:ascii="宋体" w:hAnsi="宋体" w:eastAsia="宋体" w:cs="宋体"/>
          <w:sz w:val="24"/>
        </w:rPr>
        <w:t xml:space="preserve">11.2.7其他有关资格审查文件（如有）。</w:t>
      </w:r>
      <w:r>
        <w:rPr>
          <w:rFonts w:ascii="宋体" w:hAnsi="宋体" w:cs="宋体"/>
        </w:rPr>
      </w:r>
      <w:r/>
    </w:p>
    <w:p>
      <w:pPr>
        <w:pStyle w:val="926"/>
        <w:ind w:firstLine="360"/>
        <w:spacing w:after="0" w:line="360" w:lineRule="auto"/>
        <w:rPr>
          <w:rFonts w:ascii="宋体" w:hAnsi="宋体" w:cs="宋体"/>
          <w:sz w:val="24"/>
        </w:rPr>
      </w:pPr>
      <w:r>
        <w:rPr>
          <w:rFonts w:hint="eastAsia" w:ascii="宋体" w:hAnsi="宋体" w:eastAsia="宋体" w:cs="宋体"/>
          <w:sz w:val="24"/>
        </w:rPr>
        <w:t xml:space="preserve">11.3符合性审查文件</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11.3.1磋商响应函；</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11.3.2磋商响应单位法定代表人身份证复印件；</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11.3.3法定代表人授权委托书（如有授权）；</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cs="宋体"/>
          <w:sz w:val="24"/>
        </w:rPr>
        <w:t xml:space="preserve">11.3.4</w:t>
      </w:r>
      <w:r>
        <w:rPr>
          <w:rFonts w:ascii="宋体" w:hAnsi="宋体" w:cs="宋体"/>
          <w:sz w:val="24"/>
        </w:rPr>
        <w:t xml:space="preserve"> </w:t>
      </w:r>
      <w:r>
        <w:rPr>
          <w:rFonts w:hint="eastAsia" w:ascii="宋体" w:hAnsi="宋体" w:eastAsia="宋体" w:cs="宋体"/>
          <w:sz w:val="24"/>
        </w:rPr>
        <w:t xml:space="preserve">磋商响应单位代</w:t>
      </w:r>
      <w:r>
        <w:rPr>
          <w:rFonts w:hint="eastAsia" w:ascii="宋体" w:hAnsi="宋体" w:eastAsia="宋体" w:cs="宋体"/>
          <w:sz w:val="24"/>
        </w:rPr>
        <w:t xml:space="preserve">理人身份证复印件（如有授权）；</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11.3.5其他有关符合性证明文件（如有）。</w:t>
      </w:r>
      <w:r>
        <w:rPr>
          <w:rFonts w:ascii="宋体" w:hAnsi="宋体" w:cs="宋体"/>
        </w:rPr>
      </w:r>
      <w:r/>
    </w:p>
    <w:p>
      <w:pPr>
        <w:pStyle w:val="984"/>
        <w:ind w:left="0" w:firstLine="480"/>
        <w:rPr>
          <w:rFonts w:ascii="宋体" w:hAnsi="宋体" w:cs="宋体"/>
          <w:sz w:val="24"/>
          <w:szCs w:val="24"/>
        </w:rPr>
      </w:pPr>
      <w:r>
        <w:rPr>
          <w:rFonts w:hint="eastAsia" w:ascii="宋体" w:hAnsi="宋体" w:eastAsia="宋体" w:cs="宋体"/>
          <w:sz w:val="24"/>
          <w:szCs w:val="24"/>
        </w:rPr>
        <w:t xml:space="preserve">11.4综合评审文件（评分要点及技术要求）</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11.4.1技术部分（评分要点及技术要求）；</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11.4.2采购需求及评分标准中所涉及到的其他材料等；</w:t>
      </w:r>
      <w:r>
        <w:rPr>
          <w:rFonts w:ascii="宋体" w:hAnsi="宋体" w:cs="宋体"/>
        </w:rPr>
      </w:r>
      <w:r/>
    </w:p>
    <w:p>
      <w:pPr>
        <w:pStyle w:val="874"/>
        <w:ind w:firstLine="420"/>
        <w:jc w:val="left"/>
        <w:spacing w:line="360" w:lineRule="auto"/>
        <w:rPr>
          <w:rFonts w:ascii="宋体" w:hAnsi="宋体" w:cs="宋体"/>
          <w:sz w:val="24"/>
        </w:rPr>
      </w:pPr>
      <w:r>
        <w:rPr>
          <w:rFonts w:hint="eastAsia" w:ascii="宋体" w:hAnsi="宋体" w:eastAsia="宋体" w:cs="宋体"/>
          <w:sz w:val="24"/>
        </w:rPr>
        <w:t xml:space="preserve">11.4.3其他需供应商对本次投标的详细说明。</w:t>
      </w:r>
      <w:r>
        <w:rPr>
          <w:rFonts w:ascii="宋体" w:hAnsi="宋体" w:cs="宋体"/>
        </w:rPr>
      </w:r>
      <w:r/>
    </w:p>
    <w:p>
      <w:pPr>
        <w:pStyle w:val="874"/>
        <w:ind w:firstLine="420"/>
        <w:spacing w:line="360" w:lineRule="auto"/>
        <w:tabs>
          <w:tab w:val="left" w:pos="0" w:leader="none"/>
        </w:tabs>
        <w:rPr>
          <w:rFonts w:ascii="宋体" w:hAnsi="宋体" w:cs="宋体"/>
          <w:sz w:val="24"/>
        </w:rPr>
      </w:pPr>
      <w:r>
        <w:rPr>
          <w:rFonts w:hint="eastAsia" w:ascii="宋体" w:hAnsi="宋体" w:eastAsia="宋体" w:cs="宋体"/>
          <w:sz w:val="24"/>
        </w:rPr>
        <w:t xml:space="preserve">备注：</w:t>
      </w:r>
      <w:r>
        <w:rPr>
          <w:rFonts w:ascii="宋体" w:hAnsi="宋体" w:cs="宋体"/>
        </w:rPr>
      </w:r>
      <w:r/>
    </w:p>
    <w:p>
      <w:pPr>
        <w:pStyle w:val="969"/>
        <w:ind w:firstLine="420"/>
        <w:spacing w:line="360" w:lineRule="auto"/>
        <w:rPr>
          <w:rFonts w:ascii="宋体" w:hAnsi="宋体" w:cs="宋体"/>
          <w:sz w:val="24"/>
          <w:szCs w:val="24"/>
        </w:rPr>
      </w:pPr>
      <w:r>
        <w:rPr>
          <w:rFonts w:ascii="宋体" w:hAnsi="宋体" w:cs="宋体"/>
        </w:rPr>
      </w:r>
      <w:bookmarkStart w:id="35" w:name="OLE_LINK1"/>
      <w:r>
        <w:rPr>
          <w:rFonts w:hint="eastAsia" w:ascii="宋体" w:hAnsi="宋体" w:eastAsia="宋体" w:cs="宋体"/>
          <w:sz w:val="24"/>
          <w:szCs w:val="24"/>
        </w:rPr>
        <w:t xml:space="preserve">1、响应文件由11.1、11.2、11.3和11.4款规定的内容共同组成。响应单位必须提交上述11.1.1～11.2.7、11.3.1～11.3.5款规定的资料。否则，响应文件将因资格性条件不符或未实质性响应采购文件而被拒绝。</w:t>
      </w:r>
      <w:bookmarkEnd w:id="35"/>
      <w:r>
        <w:rPr>
          <w:rFonts w:ascii="宋体" w:hAnsi="宋体" w:cs="宋体"/>
        </w:rPr>
      </w:r>
      <w:r/>
    </w:p>
    <w:p>
      <w:pPr>
        <w:pStyle w:val="874"/>
        <w:ind w:firstLine="480"/>
        <w:spacing w:line="360" w:lineRule="auto"/>
        <w:tabs>
          <w:tab w:val="left" w:pos="0" w:leader="none"/>
        </w:tabs>
        <w:rPr>
          <w:rFonts w:ascii="宋体" w:hAnsi="宋体" w:cs="宋体"/>
          <w:sz w:val="24"/>
        </w:rPr>
      </w:pPr>
      <w:r>
        <w:rPr>
          <w:rFonts w:hint="eastAsia" w:ascii="宋体" w:hAnsi="宋体" w:eastAsia="宋体" w:cs="宋体"/>
          <w:sz w:val="24"/>
        </w:rPr>
        <w:t xml:space="preserve">2、资格审查文件、符合性审查文件和综合评审文件（评分要点及技术要求）。</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响应单位按上述要求提交相关资料，响应单位所提交的资格文件的完整与否，将直接影响响应单位的评分。响应单位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w:t>
      </w:r>
      <w:r>
        <w:rPr>
          <w:rFonts w:hint="eastAsia" w:ascii="宋体" w:hAnsi="宋体" w:eastAsia="宋体" w:cs="宋体"/>
          <w:sz w:val="24"/>
        </w:rPr>
        <w:t xml:space="preserve">交”相关处理办法处理。</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12.报价（编制）要求的说明</w:t>
      </w:r>
      <w:r>
        <w:rPr>
          <w:rFonts w:ascii="宋体" w:hAnsi="宋体" w:cs="宋体"/>
        </w:rPr>
      </w:r>
      <w:r/>
    </w:p>
    <w:p>
      <w:pPr>
        <w:pStyle w:val="874"/>
        <w:ind w:firstLine="480"/>
        <w:spacing w:line="360" w:lineRule="auto"/>
        <w:tabs>
          <w:tab w:val="left" w:pos="753" w:leader="none"/>
        </w:tabs>
        <w:rPr>
          <w:rFonts w:ascii="宋体" w:hAnsi="宋体" w:cs="宋体"/>
          <w:sz w:val="24"/>
        </w:rPr>
      </w:pPr>
      <w:r>
        <w:rPr>
          <w:rFonts w:hint="eastAsia" w:ascii="宋体" w:hAnsi="宋体" w:eastAsia="宋体" w:cs="宋体"/>
          <w:sz w:val="24"/>
        </w:rPr>
        <w:t xml:space="preserve">12.1除非合同中另有规定，供应商需对全部货物和服务报价。磋商第二次报价为最终</w:t>
      </w:r>
      <w:r>
        <w:rPr>
          <w:rFonts w:hint="eastAsia" w:ascii="宋体" w:hAnsi="宋体" w:eastAsia="宋体" w:cs="宋体"/>
          <w:sz w:val="24"/>
        </w:rPr>
        <w:t xml:space="preserve">报价，除非因特殊原因并经买卖双方协商同意，磋商供应商不得再要求追加任何费用。同时，除非合同条款中另有规定，否则，磋商供应商所报价格在合同实施期间不因市场变化因素而变动。</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12.2磋商供应商应对采购文件内所要采购的全部内容进行报价，只投其中部分内容者，其响应文件将被拒绝。但如果采</w:t>
      </w:r>
      <w:r>
        <w:rPr>
          <w:rFonts w:hint="eastAsia" w:ascii="宋体" w:hAnsi="宋体" w:eastAsia="宋体" w:cs="宋体"/>
          <w:sz w:val="24"/>
        </w:rPr>
        <w:t xml:space="preserve">购文件要求分标段响应的，则供应商可以有选择地只投其中一个或几个标段，也可以投全部标段，但各标段应分别计算填写单价和总价。本次采购分3个标段。</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12.3一项内容只允许一个报价，采购单位不接受任何有选择性的报价。</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12.4磋商响应文件报价中的单价和总价全部采用人民币表示，除非合同的特殊条款另有规定。</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13.保证金</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根据《江苏省财政厅文件苏财购【2020】52号》相关规定，本项目无须支付保证金。</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14.响应文件的有效期</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14.1自磋商响应文件递交（上传）截止之日起</w:t>
      </w:r>
      <w:r>
        <w:rPr>
          <w:rFonts w:hint="eastAsia" w:ascii="宋体" w:hAnsi="宋体" w:cs="宋体"/>
          <w:sz w:val="24"/>
          <w:u w:val="single"/>
        </w:rPr>
        <w:t xml:space="preserve">90</w:t>
      </w:r>
      <w:r>
        <w:rPr>
          <w:rFonts w:hint="eastAsia" w:ascii="宋体" w:hAnsi="宋体" w:eastAsia="宋体" w:cs="宋体"/>
          <w:sz w:val="24"/>
        </w:rPr>
        <w:t xml:space="preserve">天内，磋商响应文件应保持有效。有效期短于这个规定期限的响应，将被拒绝。</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15.截止时间</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w:t>
      </w:r>
      <w:r>
        <w:rPr>
          <w:rFonts w:hint="eastAsia" w:ascii="宋体" w:hAnsi="宋体" w:eastAsia="宋体" w:cs="宋体"/>
          <w:sz w:val="24"/>
        </w:rPr>
        <w:t xml:space="preserve">5.1响应文件必须在递交（上传）截止时间前上传系统。</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15.2采购单位推迟磋商截止时间时，应以网上公告形式，通知所有供应商。在这种情况下，采购单位和供应商的权利和义务将受到新的截止期的约束。</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15.3在递交（上传）截止时间以后递交（上传）的磋商响应文件，采</w:t>
      </w:r>
      <w:r>
        <w:rPr>
          <w:rFonts w:hint="eastAsia" w:ascii="宋体" w:hAnsi="宋体" w:eastAsia="宋体" w:cs="宋体"/>
          <w:sz w:val="24"/>
        </w:rPr>
        <w:t xml:space="preserve">购单位将拒绝接收。</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16.电子投标（响应）文件的编制与提交</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注：</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1、请供应商务必保管好编制递交电子投标（响应）文件时使用的CA，如因丢失、损坏等原因更换CA锁时，需重新制作电子投标（响应）文件并递交，否则可</w:t>
      </w:r>
      <w:r>
        <w:rPr>
          <w:rFonts w:hint="eastAsia" w:ascii="宋体" w:hAnsi="宋体" w:eastAsia="宋体" w:cs="宋体"/>
          <w:sz w:val="24"/>
        </w:rPr>
        <w:t xml:space="preserve">能无法解密，因此导致的响应失败等不利后果由供应商自行承担。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16.3响应文件未按照采购文件要求加盖CA电子公章的，响应无效。</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16.4联合体投标：如招标(采购)公告中允许联合体投标（响应），联合体的投标(响应)文件制作上传操作如下：</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第一步：在投标(响应)文件中上传联合体投标（响应）协议书。</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第二步：在投标(响应)文件中，由联合体中的牵头人制作投标(响应)文件。</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16.5响应文件开启、评标（评审）</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16.5.1线上参加（观看）开标（开启）会方式：登录“苏采云”系统，点击“开标大厅”，选择对应项目，点击进入不见面开标系统。</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w:t>
      </w:r>
      <w:r>
        <w:rPr>
          <w:rFonts w:hint="eastAsia" w:ascii="宋体" w:hAnsi="宋体" w:eastAsia="宋体" w:cs="宋体"/>
          <w:sz w:val="24"/>
        </w:rPr>
        <w:t xml:space="preserve">后果由供应商自行承担。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16.5.3供应商在“苏采云”系统规定的时间内未成功解密电子响应文件的，响应无效。</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16.6响应文件的修改和撤回</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16.6.1供应商在提交投标(响应)文件截止时间前，可以对所递交的投标(响应)文件进行补充、修改或者撤回，具体操作方法见《操作手册》。提交投标(响应)文件截止时间后供应商不</w:t>
      </w:r>
      <w:r>
        <w:rPr>
          <w:rFonts w:hint="eastAsia" w:ascii="宋体" w:hAnsi="宋体" w:eastAsia="宋体" w:cs="宋体"/>
          <w:sz w:val="24"/>
        </w:rPr>
        <w:t xml:space="preserve">得撤回投标(响应)文件。供应商撤回投标（响应）文件，则认为其不再参与本项目采购活动。</w:t>
      </w:r>
      <w:r>
        <w:rPr>
          <w:rFonts w:ascii="宋体" w:hAnsi="宋体" w:cs="宋体"/>
        </w:rPr>
      </w:r>
      <w:r/>
    </w:p>
    <w:p>
      <w:pPr>
        <w:pStyle w:val="874"/>
        <w:ind w:firstLine="482"/>
        <w:spacing w:line="360" w:lineRule="auto"/>
        <w:tabs>
          <w:tab w:val="left" w:pos="753" w:leader="none"/>
        </w:tabs>
        <w:rPr>
          <w:rFonts w:ascii="宋体" w:hAnsi="宋体" w:cs="宋体"/>
          <w:b/>
          <w:bCs/>
          <w:sz w:val="24"/>
        </w:rPr>
      </w:pPr>
      <w:r>
        <w:rPr>
          <w:rFonts w:hint="eastAsia" w:ascii="宋体" w:hAnsi="宋体" w:eastAsia="宋体" w:cs="宋体"/>
          <w:b/>
          <w:bCs/>
          <w:sz w:val="24"/>
        </w:rPr>
        <w:t xml:space="preserve">17.磋商程序说明</w:t>
      </w:r>
      <w:r>
        <w:rPr>
          <w:rFonts w:ascii="宋体" w:hAnsi="宋体" w:cs="宋体"/>
        </w:rPr>
      </w:r>
      <w:r/>
    </w:p>
    <w:p>
      <w:pPr>
        <w:pStyle w:val="960"/>
        <w:ind w:firstLine="48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17.1采购代理机构按本须知规定的时间、地点主持磋商采购活动。</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cs="宋体"/>
        </w:rPr>
      </w:r>
      <w:r/>
    </w:p>
    <w:p>
      <w:pPr>
        <w:pStyle w:val="960"/>
        <w:ind w:firstLine="48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17.3由磋商小组审查供应商解密的响应文件。</w:t>
      </w:r>
      <w:r>
        <w:rPr>
          <w:rFonts w:ascii="宋体" w:hAnsi="宋体" w:cs="宋体"/>
        </w:rPr>
      </w:r>
      <w:r/>
    </w:p>
    <w:p>
      <w:pPr>
        <w:pStyle w:val="960"/>
        <w:ind w:firstLine="48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17.4资格审查</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17.4.1采购项目开标结束后，由磋商小组按采购文件的资格条件进行资格性审查，未通过资格性审查的响应无效。</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17.4.2根据政府采购法及相关法规，以及《关于印发苏州市市级政府采购信用记录查询和使用工作试行办法的通知》（苏财购（2017）11号）、《层转《财</w:t>
      </w:r>
      <w:r>
        <w:rPr>
          <w:rFonts w:hint="eastAsia" w:ascii="宋体" w:hAnsi="宋体" w:eastAsia="宋体" w:cs="宋体"/>
          <w:sz w:val="24"/>
        </w:rPr>
        <w:t xml:space="preserve">政部关于〈中华人民共和国政府采购法实施条例〉第十九条第一款“较大数额罚款”具体适用问题的意见》的通知》（苏财购〔2022〕4号）规定，将对供应商进行信用查询。</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查询时间：响应文件递交截止时间。</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查询渠道：“苏采云”系统平台。</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信用记录使用规则：</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（一）政府采购严重违法记录，即供应商被全国各级财政部</w:t>
      </w:r>
      <w:r>
        <w:rPr>
          <w:rFonts w:hint="eastAsia" w:ascii="宋体" w:hAnsi="宋体" w:eastAsia="宋体" w:cs="宋体"/>
          <w:sz w:val="24"/>
        </w:rPr>
        <w:t xml:space="preserve">门列入“政府采购严重违法失信行为记录名单”，且在处罚有效期内的。</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（二）财政部门与法院、工商、税务等部门联合惩戒的失信信息，包括：</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（1）被列入失信被执行人名单；</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（2）被列入重大税收违法案件当事人名单；</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（3）企业经营异常名录中被责令停产停业、暂扣或者吊销许可</w:t>
      </w:r>
      <w:r>
        <w:rPr>
          <w:rFonts w:hint="eastAsia" w:ascii="宋体" w:hAnsi="宋体" w:eastAsia="宋体" w:cs="宋体"/>
          <w:sz w:val="24"/>
        </w:rPr>
        <w:t xml:space="preserve">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17.6磋商小组要求供应商澄清、说明或者更正响应文件应当供应商点击答疑澄清按钮，进入询标回复界面，供应商点击【响应】按钮，进行询问响应，</w:t>
      </w:r>
      <w:r>
        <w:rPr>
          <w:rFonts w:hint="eastAsia" w:ascii="宋体" w:hAnsi="宋体" w:eastAsia="宋体" w:cs="宋体"/>
          <w:sz w:val="24"/>
          <w:szCs w:val="24"/>
        </w:rPr>
        <w:t xml:space="preserve">填写询问响应内容后，进行询问响应函签章，内容校验后进行提交。供应商的澄清、说明或者更正应当由其单位加盖电子公章。</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本项目供应商的澄清、说明或者补正采用线上澄清:磋商小组将通过“苏采云”系统向供应商发布“澄清要求函”，接到</w:t>
      </w:r>
      <w:r>
        <w:rPr>
          <w:rFonts w:hint="eastAsia" w:ascii="宋体" w:hAnsi="宋体" w:eastAsia="宋体" w:cs="宋体"/>
          <w:sz w:val="24"/>
        </w:rPr>
        <w:t xml:space="preserve">“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17.9供应商应当按照采购文件的变动情况和磋商小组的要求，各供应商应及时关注【评审】环节等待询标澄清进行回复。</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17.10磋商结束后，磋商</w:t>
      </w:r>
      <w:r>
        <w:rPr>
          <w:rFonts w:hint="eastAsia" w:ascii="宋体" w:hAnsi="宋体" w:eastAsia="宋体" w:cs="宋体"/>
          <w:sz w:val="24"/>
          <w:szCs w:val="24"/>
        </w:rPr>
        <w:t xml:space="preserve">小组将在“苏采云”系统向所有实质性响应的供应商发布“最后报价要求函”及最后报价格式表，要求所有实质性响应的供应商在规定时间内提交最后报价。因供应商自身原因导致线上报价失败的后果由供应商自行承担。</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17.11磋商小组认为某最后报价明显低于其他供应商的最后</w:t>
      </w:r>
      <w:r>
        <w:rPr>
          <w:rFonts w:hint="eastAsia" w:ascii="宋体" w:hAnsi="宋体" w:eastAsia="宋体" w:cs="宋体"/>
          <w:sz w:val="24"/>
          <w:szCs w:val="24"/>
        </w:rPr>
        <w:t xml:space="preserve">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17.12经磋商确定最终采购需求和提交最后报价的供应商后，由磋商小组采用综合评分法对提交最后报价的供应商的响应文件和最后报价进行综合评分。</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17.13磋商小组根据磋商成交原则确定成交供应商，并将结果通知所有参加磋商的供应商。</w:t>
      </w:r>
      <w:r>
        <w:rPr>
          <w:rFonts w:ascii="宋体" w:hAnsi="宋体" w:cs="宋体"/>
        </w:rPr>
      </w:r>
      <w:r/>
    </w:p>
    <w:p>
      <w:pPr>
        <w:pStyle w:val="960"/>
        <w:spacing w:line="360" w:lineRule="auto"/>
        <w:tabs>
          <w:tab w:val="left" w:pos="0" w:leader="none"/>
        </w:tabs>
        <w:rPr>
          <w:rFonts w:ascii="宋体" w:hAnsi="宋体" w:cs="宋体"/>
          <w:sz w:val="24"/>
          <w:szCs w:val="24"/>
        </w:rPr>
        <w:framePr w:wrap="auto"/>
      </w:pPr>
      <w:r>
        <w:rPr>
          <w:rFonts w:hint="eastAsia" w:ascii="宋体" w:hAnsi="宋体" w:eastAsia="宋体" w:cs="宋体"/>
          <w:sz w:val="24"/>
          <w:szCs w:val="24"/>
        </w:rPr>
        <w:t xml:space="preserve">17.14如磋商过程中出现本采购文件未尽事宜</w:t>
      </w:r>
      <w:r>
        <w:rPr>
          <w:rFonts w:hint="eastAsia" w:ascii="宋体" w:hAnsi="宋体" w:eastAsia="宋体" w:cs="宋体"/>
          <w:sz w:val="24"/>
          <w:szCs w:val="24"/>
        </w:rPr>
        <w:t xml:space="preserve">，由磋商小组根据政府采购有关法律、法规讨论决定。</w:t>
      </w:r>
      <w:r>
        <w:rPr>
          <w:rFonts w:ascii="宋体" w:hAnsi="宋体" w:cs="宋体"/>
        </w:rPr>
      </w:r>
      <w:r/>
    </w:p>
    <w:p>
      <w:pPr>
        <w:pStyle w:val="874"/>
        <w:ind w:firstLine="480"/>
        <w:spacing w:line="360" w:lineRule="auto"/>
        <w:tabs>
          <w:tab w:val="left" w:pos="753" w:leader="none"/>
        </w:tabs>
        <w:rPr>
          <w:rFonts w:ascii="宋体" w:hAnsi="宋体" w:cs="宋体"/>
          <w:sz w:val="24"/>
        </w:rPr>
      </w:pPr>
      <w:r>
        <w:rPr>
          <w:rFonts w:hint="eastAsia" w:ascii="宋体" w:hAnsi="宋体" w:eastAsia="宋体" w:cs="宋体"/>
          <w:sz w:val="24"/>
        </w:rPr>
        <w:t xml:space="preserve">17.15本项目采用线上二次报价：</w:t>
      </w:r>
      <w:r>
        <w:rPr>
          <w:rFonts w:ascii="宋体" w:hAnsi="宋体" w:cs="宋体"/>
        </w:rPr>
      </w:r>
      <w:r/>
    </w:p>
    <w:p>
      <w:pPr>
        <w:pStyle w:val="874"/>
        <w:ind w:firstLine="480"/>
        <w:spacing w:line="360" w:lineRule="auto"/>
        <w:tabs>
          <w:tab w:val="left" w:pos="753" w:leader="none"/>
        </w:tabs>
        <w:rPr>
          <w:rFonts w:ascii="宋体" w:hAnsi="宋体" w:cs="宋体"/>
          <w:sz w:val="24"/>
        </w:rPr>
      </w:pPr>
      <w:r>
        <w:rPr>
          <w:rFonts w:hint="eastAsia" w:ascii="宋体" w:hAnsi="宋体" w:eastAsia="宋体" w:cs="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w:t>
      </w:r>
      <w:r>
        <w:rPr>
          <w:rFonts w:hint="eastAsia" w:ascii="宋体" w:hAnsi="宋体" w:eastAsia="宋体" w:cs="宋体"/>
          <w:sz w:val="24"/>
        </w:rPr>
        <w:t xml:space="preserve">“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rPr>
      </w:r>
      <w:r/>
    </w:p>
    <w:p>
      <w:pPr>
        <w:pStyle w:val="874"/>
        <w:ind w:firstLine="482"/>
        <w:spacing w:line="360" w:lineRule="auto"/>
        <w:rPr>
          <w:rFonts w:ascii="宋体" w:hAnsi="宋体" w:cs="宋体"/>
          <w:sz w:val="24"/>
        </w:rPr>
        <w:outlineLvl w:val="0"/>
      </w:pPr>
      <w:r>
        <w:rPr>
          <w:rFonts w:hint="eastAsia" w:ascii="宋体" w:hAnsi="宋体" w:eastAsia="宋体" w:cs="宋体"/>
          <w:sz w:val="24"/>
        </w:rPr>
        <w:t xml:space="preserve">进入项目评审流程后，建议各供应商法定代表人或授权委托人始终保持通讯顺畅，时刻关注不见面开标大厅，不离开不见面开标大厅。</w:t>
      </w:r>
      <w:r>
        <w:rPr>
          <w:rFonts w:ascii="宋体" w:hAnsi="宋体" w:cs="宋体"/>
        </w:rPr>
      </w:r>
      <w:r/>
    </w:p>
    <w:p>
      <w:pPr>
        <w:pStyle w:val="874"/>
        <w:ind w:firstLine="482"/>
        <w:spacing w:line="360" w:lineRule="auto"/>
        <w:rPr>
          <w:rFonts w:ascii="宋体" w:hAnsi="宋体" w:cs="宋体"/>
          <w:sz w:val="24"/>
        </w:rPr>
        <w:outlineLvl w:val="0"/>
      </w:pPr>
      <w:r>
        <w:rPr>
          <w:rFonts w:hint="eastAsia" w:ascii="宋体" w:hAnsi="宋体" w:eastAsia="宋体" w:cs="宋体"/>
          <w:sz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rPr>
          <w:rFonts w:ascii="宋体" w:hAnsi="宋体" w:cs="宋体"/>
        </w:rPr>
      </w:r>
      <w:r/>
    </w:p>
    <w:p>
      <w:pPr>
        <w:pStyle w:val="874"/>
        <w:ind w:firstLine="482"/>
        <w:spacing w:line="360" w:lineRule="auto"/>
        <w:rPr>
          <w:rFonts w:ascii="宋体" w:hAnsi="宋体" w:cs="宋体"/>
          <w:b/>
          <w:bCs/>
          <w:sz w:val="24"/>
        </w:rPr>
      </w:pPr>
      <w:r>
        <w:rPr>
          <w:rFonts w:hint="eastAsia" w:ascii="宋体" w:hAnsi="宋体" w:eastAsia="宋体" w:cs="宋体"/>
          <w:b/>
          <w:bCs/>
          <w:sz w:val="24"/>
        </w:rPr>
        <w:t xml:space="preserve">18.磋商小组</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18.1采购代理机构负责组织评审工作；磋商小组由相关专家及采购人代表组成，负责具体评审事务，并独立履行法律、法规规定的职责。</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18.2采购人员及相关人员与参加采购活动的供应商存在下列利害关系之一的，应当回避:</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（一）参加采购活动前三年内，与供应商存在劳动关系，或者担任过供应</w:t>
      </w:r>
      <w:r>
        <w:rPr>
          <w:rFonts w:hint="eastAsia" w:ascii="宋体" w:hAnsi="宋体" w:eastAsia="宋体" w:cs="宋体"/>
          <w:sz w:val="24"/>
        </w:rPr>
        <w:t xml:space="preserve">商的董事、监事，或者是供应商的控股股东或实际控制人；</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（二）与供应商的法定代表人或者负责人有夫妻、直系血亲、三代以内旁系血亲或者近姻亲关系；</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（三）与供应商有其他可能影响政府采购活动公平、公正进行的关系。</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采购人员及相关人员发现本人与参加采购</w:t>
      </w:r>
      <w:r>
        <w:rPr>
          <w:rFonts w:hint="eastAsia" w:ascii="宋体" w:hAnsi="宋体" w:eastAsia="宋体" w:cs="宋体"/>
          <w:sz w:val="24"/>
        </w:rPr>
        <w:t xml:space="preserve">活动的供应商有利害关系的，应当主动提出回避。采购人或者采购代理机构发现磋商小组与参加采购活动的供应商有利害关系的，应当要求其回避。</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18.4磋商小组成员应当按照客观、公正、审慎的原则，根据采购文件规定的评审程序、评审方法和评审标准进行独立评审。</w:t>
      </w:r>
      <w:r>
        <w:rPr>
          <w:rFonts w:ascii="宋体" w:hAnsi="宋体" w:cs="宋体"/>
        </w:rPr>
      </w:r>
      <w:r/>
    </w:p>
    <w:p>
      <w:pPr>
        <w:pStyle w:val="874"/>
        <w:ind w:firstLine="482"/>
        <w:spacing w:line="360" w:lineRule="auto"/>
        <w:rPr>
          <w:rFonts w:ascii="宋体" w:hAnsi="宋体" w:cs="宋体"/>
          <w:b/>
          <w:bCs/>
          <w:sz w:val="24"/>
        </w:rPr>
      </w:pPr>
      <w:r>
        <w:rPr>
          <w:rFonts w:hint="eastAsia" w:ascii="宋体" w:hAnsi="宋体" w:eastAsia="宋体" w:cs="宋体"/>
          <w:b/>
          <w:bCs/>
          <w:sz w:val="24"/>
        </w:rPr>
        <w:t xml:space="preserve">19.项目的终止</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19.1出现下列情形之一的，将终止竞争性磋商采购活动：</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19.1.1因情况变化，不再符合规定的竞争性磋商采购方式适用情形的；</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19.1.2出现影响采购公正的违法、违规行为的；</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19.1.3在采购过程中符合要求的供应商或者报价未超过采购预算的供应商不足3家的</w:t>
      </w:r>
      <w:r>
        <w:rPr>
          <w:rFonts w:hint="eastAsia" w:ascii="宋体" w:hAnsi="宋体" w:eastAsia="宋体" w:cs="宋体"/>
          <w:sz w:val="24"/>
        </w:rPr>
        <w:t xml:space="preserve">；</w:t>
      </w:r>
      <w:r>
        <w:rPr>
          <w:rFonts w:ascii="宋体" w:hAnsi="宋体" w:cs="宋体"/>
        </w:rPr>
      </w:r>
      <w:r/>
    </w:p>
    <w:p>
      <w:pPr>
        <w:pStyle w:val="874"/>
        <w:ind w:firstLine="420"/>
        <w:spacing w:line="360" w:lineRule="auto"/>
        <w:tabs>
          <w:tab w:val="left" w:pos="753" w:leader="none"/>
        </w:tabs>
        <w:rPr>
          <w:rFonts w:ascii="宋体" w:hAnsi="宋体" w:cs="宋体"/>
          <w:sz w:val="24"/>
        </w:rPr>
      </w:pPr>
      <w:r>
        <w:rPr>
          <w:rFonts w:hint="eastAsia" w:ascii="宋体" w:hAnsi="宋体" w:eastAsia="宋体" w:cs="宋体"/>
          <w:sz w:val="24"/>
        </w:rPr>
        <w:t xml:space="preserve">19.1.4在采购活动中因重大变故，采购任务取消的。</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20.评审内容的保密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20.1磋商开始后，直到宣布授予成交单位合同为止，凡属于审查、澄清、评价和比较磋商响应文件的所有资料，有关授予合同的信息都不应向磋商供应商或与评审无关的其他人泄露。</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20.2在磋商响应文件的审查、澄清、评价和比较以及授予合同的过程中，磋商供应商对采购单位和磋商小组施加影响的任何行为，都将取消其成交资格。</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20.3在评审期间，采购单位将通过指定联络人与磋商供应商进行联系。</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21.成交单位的确认</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21.1磋商小组根据磋商供应商资格审查情况，对其响应文件进行评价和比较，按照评审办法和标准进行评审，并按采购单位的委托向采购单位推荐成交候选单位。</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w:t>
      </w:r>
      <w:r>
        <w:rPr>
          <w:rFonts w:hint="eastAsia" w:ascii="宋体" w:hAnsi="宋体" w:eastAsia="宋体" w:cs="宋体"/>
          <w:sz w:val="24"/>
        </w:rPr>
        <w:t xml:space="preserve">定代表人或参加磋商的代理人签署。采购单位将在收到经磋商供应商法定代表人或参加响应供应商的代理人签署的书面质疑后七个工作日内，对质疑内容作出答复。如磋商供应商未在成交结果公告期满</w:t>
      </w:r>
      <w:r>
        <w:rPr>
          <w:rFonts w:hint="eastAsia" w:ascii="宋体" w:hAnsi="宋体" w:eastAsia="宋体" w:cs="宋体"/>
          <w:sz w:val="24"/>
        </w:rPr>
        <w:t xml:space="preserve">后七个工作日内向磋商采购单位提出质疑或质疑未经磋商供应商法定代表人或参加磋商的代理人签署，采购单位有权对该质疑不予答复。</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21.3由采购人授权评审委员会在候选供应商名单中直接确定成交供应商。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21.4如因质疑或投诉改变成交结果的，则采购人可以按照评审报告推</w:t>
      </w:r>
      <w:r>
        <w:rPr>
          <w:rFonts w:hint="eastAsia" w:ascii="宋体" w:hAnsi="宋体" w:eastAsia="宋体" w:cs="宋体"/>
          <w:sz w:val="24"/>
        </w:rPr>
        <w:t xml:space="preserve">荐的成交候选人名单排序，确定下一候选人为成交人或者重新开展政府采购活动。</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22.合同授予标准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22.1采购单位将把合同授予其磋商响应文件在实质上响应采购文件要求和按本须知规定评选出的供应商。确定为成交的供应商必须具有实施本合同的能力和资源。</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23.成交通知书</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23.1确定出成交单位后磋商响应文件有效期截止前，采购单位将以书面形式通知成交的磋商供应商其响应被接受。在成交通知书中给出成交单位的成交标价、合同履行期限</w:t>
      </w:r>
      <w:r>
        <w:rPr>
          <w:rStyle w:val="985"/>
          <w:rFonts w:hint="eastAsia" w:ascii="宋体" w:hAnsi="宋体" w:eastAsia="宋体" w:cs="宋体"/>
          <w:sz w:val="24"/>
          <w:szCs w:val="24"/>
        </w:rPr>
        <w:t xml:space="preserve">等</w:t>
      </w:r>
      <w:r>
        <w:rPr>
          <w:rFonts w:hint="eastAsia" w:ascii="宋体" w:hAnsi="宋体" w:eastAsia="宋体" w:cs="宋体"/>
          <w:sz w:val="24"/>
        </w:rPr>
        <w:t xml:space="preserve">。</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23.2成交通知书将成为合同的组成部分。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23.3采购单位对未成交单位不承担解</w:t>
      </w:r>
      <w:r>
        <w:rPr>
          <w:rFonts w:hint="eastAsia" w:ascii="宋体" w:hAnsi="宋体" w:eastAsia="宋体" w:cs="宋体"/>
          <w:sz w:val="24"/>
        </w:rPr>
        <w:t xml:space="preserve">释未成交原因的义务。</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23.4在发放《中标（成交）通知书》的同时，向参与项目评审的未中标（成交）供应商发放《未中标（成交）通知书》。</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23.5成交单位应按成交通知书中规定的时间和地点，由法定代表人或代理人与甲方代表签订合同。否则按放弃处理。</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23.6签订合同及合同条款应</w:t>
      </w:r>
      <w:r>
        <w:rPr>
          <w:rFonts w:hint="eastAsia" w:ascii="宋体" w:hAnsi="宋体" w:eastAsia="宋体" w:cs="宋体"/>
          <w:sz w:val="24"/>
        </w:rPr>
        <w:t xml:space="preserve">以采购文件和成交单位的磋商响应文件及其澄清文件为依据。</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hint="eastAsia" w:ascii="宋体" w:hAnsi="宋体" w:eastAsia="宋体" w:cs="宋体"/>
          <w:b/>
          <w:bCs/>
          <w:sz w:val="24"/>
        </w:rPr>
        <w:t xml:space="preserve">24.成交服务费</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24.1成交单位须按以下的规定按其预算金额计算并支付服务费，该费用应在领取成交通知书时</w:t>
      </w:r>
      <w:r>
        <w:rPr>
          <w:rFonts w:hint="eastAsia" w:ascii="宋体" w:hAnsi="宋体" w:eastAsia="宋体" w:cs="宋体"/>
          <w:sz w:val="24"/>
          <w:lang w:val="zh-CN"/>
        </w:rPr>
        <w:t xml:space="preserve">一次性</w:t>
      </w:r>
      <w:r>
        <w:rPr>
          <w:rFonts w:hint="eastAsia" w:ascii="宋体" w:hAnsi="宋体" w:eastAsia="宋体" w:cs="宋体"/>
          <w:sz w:val="24"/>
        </w:rPr>
        <w:t xml:space="preserve">付清：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以项目预算金额作为招标代理服务费的计算基数,按照以下差额定率累进法26.66%计算方法确定政府采购代</w:t>
      </w:r>
      <w:r>
        <w:rPr>
          <w:rFonts w:hint="eastAsia" w:ascii="宋体" w:hAnsi="宋体" w:eastAsia="宋体" w:cs="宋体"/>
          <w:sz w:val="24"/>
          <w:lang w:val="zh-CN"/>
        </w:rPr>
        <w:t xml:space="preserve">理服务费金额：</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预算金额：100万元以下部分按预算金额的1.5%收取；</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预算金额：100 万元（含）~500万元以下部分按预算金额的1.1%收取；</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预算金额：500万元（含）~1000万元以下部分按预算金额的0.8%收取；</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预算金额：1000万元（含）~5000万元以下部分按预算金额的0.5%收取；</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预算金额：5000万元（含）以上部分按预算金额的0.25%收取；</w:t>
      </w:r>
      <w:r>
        <w:rPr>
          <w:rFonts w:ascii="宋体" w:hAnsi="宋体" w:cs="宋体"/>
        </w:rPr>
      </w:r>
      <w:r/>
    </w:p>
    <w:p>
      <w:pPr>
        <w:pStyle w:val="874"/>
        <w:ind w:firstLine="420"/>
        <w:spacing w:line="360" w:lineRule="auto"/>
        <w:rPr>
          <w:rFonts w:hint="eastAsia" w:ascii="宋体" w:hAnsi="宋体" w:cs="宋体"/>
          <w:sz w:val="24"/>
        </w:rPr>
      </w:pPr>
      <w:r>
        <w:rPr>
          <w:rFonts w:hint="eastAsia" w:ascii="宋体" w:hAnsi="宋体" w:eastAsia="宋体" w:cs="宋体"/>
          <w:sz w:val="24"/>
          <w:lang w:val="zh-CN"/>
        </w:rPr>
        <w:t xml:space="preserve">最低收费：4000.00元。</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lang w:val="zh-CN"/>
        </w:rPr>
        <w:t xml:space="preserve">领取成交通知书时向招标代理机构一次性付清。</w:t>
      </w:r>
      <w:r>
        <w:rPr>
          <w:rFonts w:ascii="宋体" w:hAnsi="宋体" w:cs="宋体"/>
        </w:rPr>
      </w:r>
      <w:r/>
    </w:p>
    <w:p>
      <w:pPr>
        <w:pStyle w:val="991"/>
        <w:spacing w:after="0" w:line="360" w:lineRule="auto"/>
        <w:rPr>
          <w:rFonts w:hint="eastAsia" w:ascii="宋体" w:hAnsi="宋体" w:cs="宋体"/>
          <w:bCs/>
          <w:szCs w:val="24"/>
        </w:rPr>
      </w:pPr>
      <w:r>
        <w:rPr>
          <w:rFonts w:ascii="宋体" w:hAnsi="宋体" w:cs="宋体"/>
        </w:rPr>
      </w:r>
      <w:bookmarkStart w:id="36" w:name="_Hlk206158005"/>
      <w:r>
        <w:rPr>
          <w:rFonts w:hint="eastAsia" w:ascii="宋体" w:hAnsi="宋体" w:eastAsia="宋体" w:cs="宋体"/>
          <w:bCs/>
          <w:szCs w:val="24"/>
        </w:rPr>
        <w:t xml:space="preserve">本</w:t>
      </w:r>
      <w:bookmarkStart w:id="37" w:name="_Hlk218526997"/>
      <w:r>
        <w:rPr>
          <w:rFonts w:hint="eastAsia" w:ascii="宋体" w:hAnsi="宋体" w:eastAsia="宋体" w:cs="宋体"/>
          <w:bCs/>
          <w:szCs w:val="24"/>
        </w:rPr>
        <w:t xml:space="preserve">项目各标段代理服务费为：</w:t>
      </w:r>
      <w:r>
        <w:rPr>
          <w:rFonts w:ascii="宋体" w:hAnsi="宋体" w:cs="宋体"/>
        </w:rPr>
      </w:r>
      <w:r/>
    </w:p>
    <w:p>
      <w:pPr>
        <w:pStyle w:val="991"/>
        <w:spacing w:after="0" w:line="360" w:lineRule="auto"/>
        <w:rPr>
          <w:rFonts w:hint="eastAsia" w:ascii="宋体" w:hAnsi="宋体" w:cs="宋体"/>
          <w:bCs/>
          <w:szCs w:val="24"/>
        </w:rPr>
      </w:pPr>
      <w:r>
        <w:rPr>
          <w:rFonts w:hint="eastAsia" w:ascii="宋体" w:hAnsi="宋体" w:eastAsia="宋体" w:cs="宋体"/>
          <w:bCs/>
          <w:szCs w:val="24"/>
        </w:rPr>
        <w:t xml:space="preserve">标段一: 人民币2759.31元；</w:t>
      </w:r>
      <w:r>
        <w:rPr>
          <w:rFonts w:ascii="宋体" w:hAnsi="宋体" w:cs="宋体"/>
        </w:rPr>
      </w:r>
      <w:r/>
    </w:p>
    <w:p>
      <w:pPr>
        <w:pStyle w:val="874"/>
        <w:ind w:firstLine="420"/>
        <w:spacing w:line="360" w:lineRule="auto"/>
        <w:tabs>
          <w:tab w:val="left" w:pos="8930" w:leader="none"/>
          <w:tab w:val="left" w:pos="9306" w:leader="none"/>
        </w:tabs>
        <w:rPr>
          <w:rFonts w:ascii="宋体" w:hAnsi="宋体" w:cs="宋体"/>
          <w:bCs/>
          <w:sz w:val="24"/>
        </w:rPr>
      </w:pPr>
      <w:r>
        <w:rPr>
          <w:rFonts w:hint="eastAsia" w:ascii="宋体" w:hAnsi="宋体" w:eastAsia="宋体" w:cs="宋体"/>
          <w:bCs/>
          <w:sz w:val="24"/>
        </w:rPr>
        <w:t xml:space="preserve">标段二：人民币2759.31元；</w:t>
      </w:r>
      <w:bookmarkEnd w:id="37"/>
      <w:r>
        <w:rPr>
          <w:rFonts w:ascii="宋体" w:hAnsi="宋体" w:cs="宋体"/>
        </w:rPr>
      </w:r>
      <w:r/>
    </w:p>
    <w:p>
      <w:pPr>
        <w:pStyle w:val="874"/>
        <w:ind w:firstLine="420"/>
        <w:spacing w:line="360" w:lineRule="auto"/>
        <w:tabs>
          <w:tab w:val="left" w:pos="8930" w:leader="none"/>
          <w:tab w:val="left" w:pos="9306" w:leader="none"/>
        </w:tabs>
        <w:rPr>
          <w:rFonts w:ascii="宋体" w:hAnsi="宋体" w:cs="宋体"/>
          <w:bCs/>
          <w:sz w:val="24"/>
        </w:rPr>
      </w:pPr>
      <w:r>
        <w:rPr>
          <w:rFonts w:hint="eastAsia" w:ascii="宋体" w:hAnsi="宋体" w:eastAsia="宋体" w:cs="宋体"/>
          <w:bCs/>
          <w:sz w:val="24"/>
        </w:rPr>
        <w:t xml:space="preserve">标段三：人民币2479.38元；</w:t>
      </w:r>
      <w:r>
        <w:rPr>
          <w:rFonts w:ascii="宋体" w:hAnsi="宋体" w:cs="宋体"/>
        </w:rPr>
      </w:r>
      <w:r/>
    </w:p>
    <w:p>
      <w:pPr>
        <w:pStyle w:val="874"/>
        <w:ind w:firstLine="420"/>
        <w:spacing w:line="360" w:lineRule="auto"/>
        <w:tabs>
          <w:tab w:val="left" w:pos="8930" w:leader="none"/>
          <w:tab w:val="left" w:pos="9306" w:leader="none"/>
        </w:tabs>
        <w:rPr>
          <w:rFonts w:ascii="宋体" w:hAnsi="宋体" w:cs="宋体"/>
          <w:sz w:val="24"/>
        </w:rPr>
      </w:pPr>
      <w:r>
        <w:rPr>
          <w:rFonts w:ascii="宋体" w:hAnsi="宋体" w:eastAsia="宋体" w:cs="宋体"/>
          <w:sz w:val="24"/>
        </w:rPr>
        <w:t xml:space="preserve">收款</w:t>
      </w:r>
      <w:r>
        <w:rPr>
          <w:rFonts w:hint="eastAsia" w:ascii="宋体" w:hAnsi="宋体" w:eastAsia="宋体" w:cs="宋体"/>
          <w:sz w:val="24"/>
        </w:rPr>
        <w:t xml:space="preserve">信息：</w:t>
      </w:r>
      <w:r>
        <w:rPr>
          <w:rFonts w:hint="eastAsia" w:ascii="宋体" w:hAnsi="宋体" w:eastAsia="宋体" w:cs="宋体"/>
          <w:bCs/>
          <w:sz w:val="24"/>
          <w:lang w:val="zh-CN"/>
        </w:rPr>
        <w:t xml:space="preserve">苏州铖溢林建设工程管理有限公司</w:t>
      </w:r>
      <w:r>
        <w:rPr>
          <w:rFonts w:ascii="宋体" w:hAnsi="宋体" w:cs="宋体"/>
        </w:rPr>
      </w:r>
      <w:r/>
    </w:p>
    <w:p>
      <w:pPr>
        <w:pStyle w:val="874"/>
        <w:ind w:firstLine="420"/>
        <w:spacing w:line="360" w:lineRule="auto"/>
        <w:tabs>
          <w:tab w:val="left" w:pos="8930" w:leader="none"/>
          <w:tab w:val="left" w:pos="9306" w:leader="none"/>
        </w:tabs>
        <w:rPr>
          <w:rFonts w:hint="eastAsia" w:ascii="宋体" w:hAnsi="宋体" w:cs="宋体"/>
          <w:sz w:val="24"/>
        </w:rPr>
      </w:pPr>
      <w:r>
        <w:rPr>
          <w:rFonts w:hint="eastAsia" w:ascii="宋体" w:hAnsi="宋体" w:eastAsia="宋体" w:cs="宋体"/>
          <w:sz w:val="24"/>
        </w:rPr>
        <w:t xml:space="preserve">开户银行名称：中国农业银行股份有限公司长桥支行</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银行账号：</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539501040041789</w:t>
      </w:r>
      <w:r>
        <w:rPr>
          <w:rFonts w:ascii="宋体" w:hAnsi="宋体" w:cs="宋体"/>
        </w:rPr>
      </w:r>
      <w:r/>
    </w:p>
    <w:p>
      <w:pPr>
        <w:pStyle w:val="874"/>
        <w:ind w:firstLine="482"/>
        <w:spacing w:line="360" w:lineRule="auto"/>
        <w:tabs>
          <w:tab w:val="left" w:pos="8930" w:leader="none"/>
          <w:tab w:val="left" w:pos="9306" w:leader="none"/>
        </w:tabs>
        <w:rPr>
          <w:rFonts w:ascii="宋体" w:hAnsi="宋体" w:cs="宋体"/>
          <w:b/>
          <w:bCs/>
          <w:sz w:val="24"/>
        </w:rPr>
      </w:pPr>
      <w:r>
        <w:rPr>
          <w:rFonts w:ascii="宋体" w:hAnsi="宋体" w:cs="宋体"/>
        </w:rPr>
      </w:r>
      <w:bookmarkEnd w:id="36"/>
      <w:r>
        <w:rPr>
          <w:rFonts w:hint="eastAsia" w:ascii="宋体" w:hAnsi="宋体" w:eastAsia="宋体" w:cs="宋体"/>
          <w:b/>
          <w:bCs/>
          <w:sz w:val="24"/>
        </w:rPr>
        <w:t xml:space="preserve">25.电子投标（响应）文件的编制与提交</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注：</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rPr>
      </w:r>
      <w:r/>
    </w:p>
    <w:p>
      <w:pPr>
        <w:pStyle w:val="874"/>
        <w:ind w:firstLine="480"/>
        <w:spacing w:line="360" w:lineRule="auto"/>
        <w:rPr>
          <w:rFonts w:ascii="宋体" w:hAnsi="宋体" w:cs="宋体"/>
          <w:sz w:val="24"/>
        </w:rPr>
      </w:pPr>
      <w:r>
        <w:rPr>
          <w:rFonts w:hint="eastAsia" w:ascii="宋体" w:hAnsi="宋体" w:eastAsia="宋体" w:cs="宋体"/>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25.3响应文件未按</w:t>
      </w:r>
      <w:r>
        <w:rPr>
          <w:rFonts w:hint="eastAsia" w:ascii="宋体" w:hAnsi="宋体" w:eastAsia="宋体" w:cs="宋体"/>
          <w:sz w:val="24"/>
        </w:rPr>
        <w:t xml:space="preserve">照采购文件要求加盖CA电子公章的，响应无效。</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25.4联合体投标：如招标(采购)公告中允许联合体投标（响应），联合体的投标(响应)文件制作上传操作如下：</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第一步：在投标(响应)文件中上传联合体投标（响应）协议书。</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第二步：在投标(响应</w:t>
      </w:r>
      <w:r>
        <w:rPr>
          <w:rFonts w:hint="eastAsia" w:ascii="宋体" w:hAnsi="宋体" w:eastAsia="宋体" w:cs="宋体"/>
          <w:sz w:val="24"/>
        </w:rPr>
        <w:t xml:space="preserve">)文件中，由联合体中的牵头人制作投标(响应)文件。</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25.5响应文件开启、评标（评审）</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25.5.1线上参加（观看）开标（开启）会方式：登录“苏采云”系统，点击“开标大厅”，选择对应项目，点击进入不见面开标系统。</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25.5.3供应商在“苏采云”系统规定的时间内未成功解密电子响应文件的，响应无效。</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25.6技术支持</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注册咨询：18261002950；</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CA技术咨询服务电话：400-608-6099</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电子签章技术咨询服务电话：025-83633811、025-83633812、15380932027、1</w:t>
      </w:r>
      <w:r>
        <w:rPr>
          <w:rFonts w:hint="eastAsia" w:ascii="宋体" w:hAnsi="宋体" w:eastAsia="宋体" w:cs="宋体"/>
          <w:sz w:val="24"/>
        </w:rPr>
        <w:t xml:space="preserve">5371015030；</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“苏采云”平台技术咨询电话：18261002950（不见面项目）QQ：3048755361、895706745。</w:t>
      </w:r>
      <w:r>
        <w:rPr>
          <w:rFonts w:ascii="宋体" w:hAnsi="宋体" w:cs="宋体"/>
        </w:rPr>
      </w:r>
      <w:r/>
    </w:p>
    <w:p>
      <w:pPr>
        <w:pStyle w:val="874"/>
        <w:ind w:firstLine="422"/>
        <w:spacing w:line="360" w:lineRule="auto"/>
        <w:rPr>
          <w:rFonts w:ascii="宋体" w:hAnsi="宋体" w:cs="宋体"/>
          <w:sz w:val="24"/>
        </w:rPr>
      </w:pPr>
      <w:r>
        <w:rPr>
          <w:rFonts w:hint="eastAsia" w:ascii="宋体" w:hAnsi="宋体" w:eastAsia="宋体" w:cs="宋体"/>
          <w:sz w:val="24"/>
        </w:rPr>
        <w:t xml:space="preserve">25.7响应文件的修改和撤回</w:t>
      </w:r>
      <w:r>
        <w:rPr>
          <w:rFonts w:ascii="宋体" w:hAnsi="宋体" w:cs="宋体"/>
        </w:rPr>
      </w:r>
      <w:r/>
    </w:p>
    <w:p>
      <w:pPr>
        <w:pStyle w:val="874"/>
        <w:ind w:firstLine="420"/>
        <w:spacing w:line="360" w:lineRule="auto"/>
        <w:rPr>
          <w:rFonts w:ascii="宋体" w:hAnsi="宋体" w:cs="宋体"/>
          <w:sz w:val="24"/>
        </w:rPr>
      </w:pPr>
      <w:r>
        <w:rPr>
          <w:rFonts w:hint="eastAsia" w:ascii="宋体" w:hAnsi="宋体" w:eastAsia="宋体" w:cs="宋体"/>
          <w:sz w:val="24"/>
        </w:rPr>
        <w:t xml:space="preserve">25.7.1供应商在提交投标(响应)文件截止时间前，可以对所递交的投标(响应)文件进行补充、修改或者撤回，具体操</w:t>
      </w:r>
      <w:r>
        <w:rPr>
          <w:rFonts w:hint="eastAsia" w:ascii="宋体" w:hAnsi="宋体" w:eastAsia="宋体" w:cs="宋体"/>
          <w:sz w:val="24"/>
        </w:rPr>
        <w:t xml:space="preserve">作方法见《操作手册》。提交投标(响应)文件截止时间后供应商不得撤回投标(响应)文件。供应商撤回投标（响应）文件，则认为其不再参与本项目采购活动。</w:t>
      </w:r>
      <w:r>
        <w:rPr>
          <w:rFonts w:ascii="宋体" w:hAnsi="宋体" w:cs="宋体"/>
        </w:rPr>
      </w:r>
      <w:r/>
    </w:p>
    <w:p>
      <w:pPr>
        <w:pStyle w:val="874"/>
        <w:ind w:firstLine="482"/>
        <w:spacing w:line="360" w:lineRule="auto"/>
        <w:tabs>
          <w:tab w:val="left" w:pos="8930" w:leader="none"/>
          <w:tab w:val="left" w:pos="9306" w:leader="none"/>
        </w:tabs>
        <w:rPr>
          <w:rFonts w:ascii="宋体" w:hAnsi="宋体" w:cs="宋体"/>
          <w:sz w:val="24"/>
        </w:rPr>
      </w:pPr>
      <w:r>
        <w:rPr>
          <w:rFonts w:hint="eastAsia" w:ascii="宋体" w:hAnsi="宋体" w:eastAsia="宋体" w:cs="宋体"/>
          <w:b/>
          <w:bCs/>
          <w:sz w:val="24"/>
        </w:rPr>
        <w:t xml:space="preserve">26.未尽事宜</w:t>
      </w:r>
      <w:r>
        <w:rPr>
          <w:rFonts w:hint="eastAsia" w:ascii="宋体" w:hAnsi="宋体" w:eastAsia="宋体" w:cs="宋体"/>
          <w:sz w:val="24"/>
        </w:rPr>
        <w:t xml:space="preserve">：</w:t>
      </w:r>
      <w:r>
        <w:rPr>
          <w:rFonts w:ascii="宋体" w:hAnsi="宋体" w:cs="宋体"/>
        </w:rPr>
      </w:r>
      <w:r/>
    </w:p>
    <w:p>
      <w:pPr>
        <w:pStyle w:val="874"/>
        <w:ind w:firstLine="480"/>
        <w:spacing w:line="360" w:lineRule="auto"/>
        <w:tabs>
          <w:tab w:val="left" w:pos="8930" w:leader="none"/>
          <w:tab w:val="left" w:pos="9306" w:leader="none"/>
        </w:tabs>
        <w:rPr>
          <w:rFonts w:ascii="宋体" w:hAnsi="宋体" w:cs="宋体"/>
          <w:sz w:val="24"/>
        </w:rPr>
      </w:pPr>
      <w:r>
        <w:rPr>
          <w:rFonts w:hint="eastAsia" w:ascii="宋体" w:hAnsi="宋体" w:eastAsia="宋体" w:cs="宋体"/>
          <w:sz w:val="24"/>
        </w:rPr>
        <w:t xml:space="preserve">按《中华人民共和国政府采购法》及其他有关的法律法规的规定执行。</w:t>
      </w:r>
      <w:r>
        <w:rPr>
          <w:rFonts w:ascii="宋体" w:hAnsi="宋体" w:cs="宋体"/>
        </w:rPr>
      </w:r>
      <w:bookmarkEnd w:id="33"/>
      <w:r>
        <w:rPr>
          <w:rFonts w:ascii="宋体" w:hAnsi="宋体" w:cs="宋体"/>
        </w:rPr>
      </w:r>
      <w:r>
        <w:rPr>
          <w:rFonts w:ascii="宋体" w:hAnsi="宋体" w:cs="宋体"/>
          <w:sz w:val="24"/>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第三章、竞争性磋商文件格式</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说明：</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对本章所有的磋商响应文件格式 ，供应商可根据自身情况进行补充和修改，但补充和修改不得造成与本格式内容有实质性的违背，格式清单如下表。</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5669"/>
        <w:gridCol w:w="17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（供应商）法定代表人授权委托书</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磋商响应函</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开标一览表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报价明细表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商务条款偏离表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服务要求条款偏离表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7</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项目组人员一览表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工作方案</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9</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本项目投入专业设施设备一览表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检测项目、方法对照表（CMA或CATL）</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类似项目一览表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易耗品清单表</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资格证明文件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r>
      <w:r>
        <w:rPr>
          <w:rFonts w:ascii="宋体" w:hAnsi="宋体" w:cs="宋体"/>
          <w:sz w:val="21"/>
          <w:szCs w:val="21"/>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1、（供应商）法定代表人授权委托书</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授权委托书</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本授权委托书声明：我 （姓名）系（供应商名称）的法定代表人，现授权委托（单位名称） 的（姓名）为我公司被授权人，以本公司的名义参加苏州铖溢林建设工程管理有限公司组织实施的编号为JSZC-320506-CYLY-C2026-0001号的采购活动。被授权人在磋商、评审、合同磋商过程中所签署的一切文件和处理与这有关的一切事务，我均予以承认。</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被授权人在授权委托书有效期内签署的所有文件不因授权委托的撤销而失效，除非有撤销授权委托的书面通知，本授权委托书自磋商开始至合同履行完毕止。</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被授权人无转委托权。特此委托。</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响应单位：（盖公章）</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法定代表人：（签字或盖章）</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被授权委托人：（签字或盖章）</w:t>
      </w:r>
      <w:r>
        <w:rPr>
          <w:rFonts w:ascii="宋体" w:hAnsi="宋体" w:cs="宋体"/>
        </w:rPr>
      </w:r>
      <w:r/>
    </w:p>
    <w:p>
      <w:pPr>
        <w:ind w:left="0" w:right="0" w:firstLine="420"/>
        <w:jc w:val="righ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788"/>
        <w:jc w:val="righ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年   月  日</w:t>
      </w:r>
      <w:r>
        <w:rPr>
          <w:rFonts w:ascii="宋体" w:hAnsi="宋体" w:cs="宋体"/>
        </w:rPr>
      </w:r>
      <w:r/>
    </w:p>
    <w:p>
      <w:pPr>
        <w:ind w:left="0" w:right="0" w:firstLine="788"/>
        <w:jc w:val="righ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0" w:after="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2、磋商响应函</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磋商响应函</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苏州铖溢林建设工程管理有限公司：</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我们收到贵公司JSZC-320506-CYLY-C2026-0001号采购文件，经仔细阅读和研究，我们同意采购文件的各条款要求并决定参加磋商响应。</w:t>
      </w:r>
      <w:r>
        <w:rPr>
          <w:rFonts w:ascii="宋体" w:hAnsi="宋体" w:cs="宋体"/>
        </w:rPr>
      </w:r>
      <w:r/>
    </w:p>
    <w:p>
      <w:pPr>
        <w:ind w:left="0" w:right="0" w:firstLine="547"/>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1、我们愿意按照采购文件的一切要求，提供完成全部服务工作。</w:t>
      </w:r>
      <w:r>
        <w:rPr>
          <w:rFonts w:ascii="宋体" w:hAnsi="宋体" w:cs="宋体"/>
        </w:rPr>
      </w:r>
      <w:r/>
    </w:p>
    <w:p>
      <w:pPr>
        <w:ind w:left="0" w:right="0" w:firstLine="547"/>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2、如果我们的磋商响应文件被接受，我们将严格履行采购文件中规定的每一项要求，按期、按质、按量履行合同的义务。</w:t>
      </w:r>
      <w:r>
        <w:rPr>
          <w:rFonts w:ascii="宋体" w:hAnsi="宋体" w:cs="宋体"/>
        </w:rPr>
      </w:r>
      <w:r/>
    </w:p>
    <w:p>
      <w:pPr>
        <w:ind w:left="0" w:right="0" w:firstLine="547"/>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3、我们同意按采购文件中的规定，本响应文件的有效期限为磋商后</w:t>
      </w:r>
      <w:r>
        <w:rPr>
          <w:rFonts w:ascii="宋体" w:hAnsi="宋体" w:eastAsia="SimSun" w:cs="宋体"/>
          <w:color w:val="000000"/>
          <w:sz w:val="24"/>
          <w:u w:val="single"/>
        </w:rPr>
        <w:t xml:space="preserve">     </w:t>
      </w:r>
      <w:r>
        <w:rPr>
          <w:rFonts w:ascii="宋体" w:hAnsi="宋体" w:eastAsia="宋体" w:cs="宋体"/>
          <w:color w:val="000000"/>
          <w:sz w:val="24"/>
        </w:rPr>
        <w:t xml:space="preserve">天。</w:t>
      </w:r>
      <w:r>
        <w:rPr>
          <w:rFonts w:ascii="宋体" w:hAnsi="宋体" w:cs="宋体"/>
        </w:rPr>
      </w:r>
      <w:r/>
    </w:p>
    <w:p>
      <w:pPr>
        <w:ind w:left="0" w:right="0" w:firstLine="547"/>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4、我们愿意提供采购代理人在采购文件中要求的所有资料。</w:t>
      </w:r>
      <w:r>
        <w:rPr>
          <w:rFonts w:ascii="宋体" w:hAnsi="宋体" w:cs="宋体"/>
        </w:rPr>
      </w:r>
      <w:r/>
    </w:p>
    <w:p>
      <w:pPr>
        <w:ind w:left="0" w:right="0" w:firstLine="547"/>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5、我们愿意遵守采购文件中所列的收费标准。</w:t>
      </w:r>
      <w:r>
        <w:rPr>
          <w:rFonts w:ascii="宋体" w:hAnsi="宋体" w:cs="宋体"/>
        </w:rPr>
      </w:r>
      <w:r/>
    </w:p>
    <w:p>
      <w:pPr>
        <w:ind w:left="0" w:right="0" w:firstLine="547"/>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6、我们承诺该项磋商响应文件在磋商开始后的全过程中保持有效，不作任何更改和变动。</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7、如果我方被确定成交，我们愿意在领取成交通知书时按采购文件要求支付成交服务费；</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所有有关磋商响应文件的函电，请按下列地址联系：</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                          手机号码：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联系人：                        电子邮箱：</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地址：                          传    真：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响应单位：（盖公章）</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24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年   月   日</w:t>
      </w:r>
      <w:r>
        <w:rPr>
          <w:rFonts w:ascii="宋体" w:hAnsi="宋体" w:cs="宋体"/>
        </w:rPr>
      </w:r>
      <w:r/>
    </w:p>
    <w:p>
      <w:pPr>
        <w:ind w:left="0" w:right="24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24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24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24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3、开标一览表</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具体按照“苏采云”系统要求填报；</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u w:val="none"/>
        </w:rPr>
      </w:r>
      <w:r>
        <w:rPr>
          <w:rFonts w:ascii="宋体" w:hAnsi="宋体" w:eastAsia="SimSun" w:cs="宋体"/>
          <w:color w:val="000000"/>
          <w:sz w:val="24"/>
          <w:highlight w:val="none"/>
          <w:u w:val="none"/>
        </w:rPr>
      </w:r>
      <w:r/>
    </w:p>
    <w:p>
      <w:pPr>
        <w:ind w:left="0" w:right="0" w:firstLine="0"/>
        <w:jc w:val="both"/>
        <w:spacing w:before="0" w:after="0" w:line="85" w:lineRule="atLeast"/>
        <w:rPr>
          <w:rFonts w:ascii="宋体" w:hAnsi="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u w:val="none"/>
        </w:rPr>
      </w:r>
      <w:r>
        <w:rPr>
          <w:rFonts w:ascii="宋体" w:hAnsi="宋体" w:eastAsia="宋体" w:cs="宋体"/>
          <w:color w:val="000000"/>
          <w:sz w:val="24"/>
          <w:highlight w:val="none"/>
          <w:u w:val="none"/>
        </w:rPr>
      </w:r>
    </w:p>
    <w:p>
      <w:pPr>
        <w:ind w:left="0" w:right="0" w:firstLine="0"/>
        <w:jc w:val="both"/>
        <w:spacing w:before="0" w:after="0" w:line="85" w:lineRule="atLeast"/>
        <w:rPr>
          <w:rFonts w:ascii="宋体" w:hAnsi="宋体" w:eastAsia="宋体" w:cs="宋体"/>
          <w:color w:val="000000"/>
          <w:sz w:val="24"/>
          <w:szCs w:val="24"/>
          <w:highlight w:val="none"/>
          <w:u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w:t>
      </w:r>
      <w:r>
        <w:rPr>
          <w:rFonts w:ascii="宋体" w:hAnsi="宋体" w:eastAsia="宋体" w:cs="宋体"/>
          <w:color w:val="000000"/>
          <w:sz w:val="24"/>
          <w:u w:val="none"/>
        </w:rPr>
        <w:t xml:space="preserve">报价明细表</w:t>
      </w:r>
      <w:r>
        <w:rPr>
          <w:rFonts w:ascii="宋体" w:hAnsi="宋体" w:cs="宋体"/>
        </w:rPr>
      </w:r>
      <w:r/>
    </w:p>
    <w:p>
      <w:pPr>
        <w:ind w:left="0" w:right="0" w:firstLine="361"/>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报价明细表</w:t>
      </w:r>
      <w:r>
        <w:rPr>
          <w:rFonts w:ascii="宋体" w:hAnsi="宋体" w:cs="宋体"/>
        </w:rPr>
      </w:r>
      <w:r/>
    </w:p>
    <w:p>
      <w:pPr>
        <w:ind w:left="0" w:right="0" w:firstLine="25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0"/>
          <w:sz w:val="24"/>
        </w:rPr>
        <w:t xml:space="preserve">项目编号：</w:t>
      </w:r>
      <w:r>
        <w:rPr>
          <w:rFonts w:ascii="宋体" w:hAnsi="宋体" w:cs="宋体"/>
        </w:rPr>
      </w:r>
      <w:r/>
    </w:p>
    <w:p>
      <w:pPr>
        <w:ind w:left="0" w:right="0" w:firstLine="25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标段名称：</w:t>
      </w:r>
      <w:r>
        <w:rPr>
          <w:rFonts w:ascii="宋体" w:hAnsi="宋体" w:eastAsia="SimSun" w:cs="宋体"/>
          <w:color w:val="000000"/>
          <w:spacing w:val="20"/>
          <w:sz w:val="24"/>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51"/>
        <w:gridCol w:w="831"/>
        <w:gridCol w:w="831"/>
        <w:gridCol w:w="1972"/>
        <w:gridCol w:w="1526"/>
        <w:gridCol w:w="832"/>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产品类别</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数量</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含税单价/元/批次</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含税总价/元</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批次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批次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批次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5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2"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总报价（人民币）：金额大写              元整（¥：         元）</w:t>
            </w:r>
            <w:r>
              <w:rPr>
                <w:rFonts w:ascii="宋体" w:hAnsi="宋体" w:cs="宋体"/>
              </w:rPr>
            </w:r>
            <w:r/>
          </w:p>
        </w:tc>
      </w:tr>
    </w:tbl>
    <w:p>
      <w:pPr>
        <w:ind w:left="0" w:right="0" w:firstLine="25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pacing w:val="20"/>
          <w:sz w:val="24"/>
        </w:rPr>
        <w:t xml:space="preserve"> </w:t>
      </w:r>
      <w:r>
        <w:rPr>
          <w:rFonts w:ascii="宋体" w:hAnsi="宋体" w:cs="宋体"/>
        </w:rPr>
      </w:r>
      <w:r/>
    </w:p>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注：响应报价明细表包含响应单位各项成本核算和投入的成本明细，合计金额应与开标一览表金额一致；否则，以开标一览表为准。</w:t>
      </w:r>
      <w:r>
        <w:rPr>
          <w:rFonts w:ascii="宋体" w:hAnsi="宋体" w:cs="宋体"/>
        </w:rPr>
      </w:r>
      <w:r/>
    </w:p>
    <w:p>
      <w:pPr>
        <w:ind w:left="0" w:right="0" w:firstLine="25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pacing w:val="20"/>
          <w:sz w:val="24"/>
        </w:rPr>
        <w:t xml:space="preserve"> </w:t>
      </w:r>
      <w:r>
        <w:rPr>
          <w:rFonts w:ascii="宋体" w:hAnsi="宋体" w:cs="宋体"/>
        </w:rPr>
      </w:r>
      <w:r/>
    </w:p>
    <w:p>
      <w:pPr>
        <w:ind w:left="0" w:right="0" w:firstLine="25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pacing w:val="20"/>
          <w:sz w:val="24"/>
        </w:rPr>
        <w:t xml:space="preserve"> </w:t>
      </w:r>
      <w:r>
        <w:rPr>
          <w:rFonts w:ascii="宋体" w:hAnsi="宋体" w:cs="宋体"/>
        </w:rPr>
      </w:r>
      <w:r/>
    </w:p>
    <w:p>
      <w:pPr>
        <w:ind w:left="0" w:right="0" w:firstLine="21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响应单位（公章）：</w:t>
      </w:r>
      <w:r>
        <w:rPr>
          <w:rFonts w:ascii="宋体" w:hAnsi="宋体" w:cs="宋体"/>
        </w:rPr>
      </w:r>
      <w:r/>
    </w:p>
    <w:p>
      <w:pPr>
        <w:ind w:left="0" w:right="0" w:firstLine="21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0" w:firstLine="21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315" w:right="775" w:firstLine="0"/>
        <w:jc w:val="both"/>
        <w:spacing w:before="0" w:after="0" w:line="85" w:lineRule="atLeast"/>
        <w:rPr>
          <w:rFonts w:ascii="宋体" w:hAnsi="宋体" w:eastAsia="SimSun"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r>
        <w:rPr>
          <w:rFonts w:ascii="宋体" w:hAnsi="宋体" w:eastAsia="宋体" w:cs="宋体"/>
          <w:color w:val="000000"/>
          <w:sz w:val="24"/>
          <w:highlight w:val="none"/>
        </w:rPr>
      </w:r>
      <w:r>
        <w:rPr>
          <w:rFonts w:ascii="宋体" w:hAnsi="宋体" w:eastAsia="宋体" w:cs="宋体"/>
          <w:color w:val="000000"/>
          <w:sz w:val="24"/>
          <w:highlight w:val="none"/>
        </w:rPr>
      </w:r>
      <w:r>
        <w:rPr>
          <w:rFonts w:ascii="宋体" w:hAnsi="宋体" w:cs="宋体"/>
        </w:rP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rPr>
          <w:rFonts w:ascii="宋体" w:hAnsi="宋体" w:cs="宋体"/>
        </w:rPr>
      </w:r>
    </w:p>
    <w:p>
      <w:pPr>
        <w:ind w:left="315" w:right="77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pStyle w:val="698"/>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5、商务条款偏离表</w:t>
      </w:r>
      <w:r>
        <w:rPr>
          <w:rFonts w:ascii="宋体" w:hAnsi="宋体" w:cs="宋体"/>
        </w:rPr>
      </w:r>
      <w:r/>
    </w:p>
    <w:p>
      <w:pPr>
        <w:ind w:left="0" w:right="0" w:firstLine="48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商务条款偏离表</w:t>
      </w:r>
      <w:r>
        <w:rPr>
          <w:rFonts w:ascii="宋体" w:hAnsi="宋体" w:cs="宋体"/>
        </w:rPr>
      </w:r>
      <w:r/>
    </w:p>
    <w:p>
      <w:pPr>
        <w:ind w:left="0" w:right="0" w:firstLine="48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2663"/>
        <w:gridCol w:w="2381"/>
        <w:gridCol w:w="3083"/>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采购服务内容</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响应服务内容</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3" w:type="dxa"/>
            <w:vAlign w:val="center"/>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偏离/响应情况说明</w:t>
            </w:r>
            <w:r>
              <w:rPr>
                <w:rFonts w:ascii="宋体" w:hAnsi="宋体" w:cs="宋体"/>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3" w:type="dxa"/>
            <w:vAlign w:val="top"/>
            <w:textDirection w:val="lrTb"/>
            <w:noWrap w:val="false"/>
          </w:tcPr>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48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供应商的磋商响应文件（除服务要求部分）与采购文件规定的有偏离的，应在此表中说明。未在上表中说明的，如在磋商响应文件其他内容中已有文字说明的，则以已有文字说明为准，否则，将被认为完全响应采购文件的规定。</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响应单位：（单位盖章）</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eastAsia="Microsoft YaHei" w:cs="宋体"/>
          <w:color w:val="000000"/>
          <w:sz w:val="24"/>
        </w:rPr>
        <w:br w:type="page" w:clear="all"/>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6、服务要求条款偏离表。</w:t>
      </w:r>
      <w:r>
        <w:rPr>
          <w:rFonts w:ascii="宋体" w:hAnsi="宋体" w:cs="宋体"/>
        </w:rPr>
      </w:r>
      <w:r/>
    </w:p>
    <w:p>
      <w:pPr>
        <w:ind w:left="0" w:right="0" w:firstLine="48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服务要求条款偏离表</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2"/>
        <w:gridCol w:w="2268"/>
        <w:gridCol w:w="2268"/>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采购要求</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服务要求条款</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偏离/响应情况说明</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注：1、供应商应对照采购文件服务要求等要求，所投标的物与采购文件的规定有偏离的，应在此表中申明与服务要求条文的偏差和例外。</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2、未在上表中说明的，如在响应文件其他内容中已有文字说明的，则以已有文字说明为准，否则，将被认为完全响应采购文件的规定。</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响应单位：（单位盖章）</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eastAsia="SimSun"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r>
      <w:r>
        <w:rPr>
          <w:rFonts w:ascii="宋体" w:hAnsi="宋体" w:eastAsia="宋体" w:cs="宋体"/>
          <w:color w:val="000000"/>
          <w:sz w:val="24"/>
        </w:rPr>
        <w:t xml:space="preserve">7、项目组人员一览表。</w:t>
      </w: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295"/>
        <w:gridCol w:w="1278"/>
        <w:gridCol w:w="803"/>
        <w:gridCol w:w="803"/>
        <w:gridCol w:w="966"/>
        <w:gridCol w:w="982"/>
        <w:gridCol w:w="1621"/>
        <w:gridCol w:w="96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项目组所任职务</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姓名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年龄</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职称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执业资格</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学历</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典型业务</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与技术专长</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响应单位（单位盖章）：</w:t>
      </w:r>
      <w:r>
        <w:rPr>
          <w:rFonts w:ascii="宋体" w:hAnsi="宋体" w:cs="宋体"/>
        </w:rPr>
      </w:r>
      <w:r/>
    </w:p>
    <w:p>
      <w:pPr>
        <w:ind w:left="0" w:right="42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法定代表人或被授权委托人（签字或盖章）：</w:t>
      </w:r>
      <w:r>
        <w:rPr>
          <w:rFonts w:ascii="宋体" w:hAnsi="宋体" w:cs="宋体"/>
        </w:rPr>
      </w:r>
      <w:r/>
    </w:p>
    <w:p>
      <w:pPr>
        <w:ind w:left="0" w:right="42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42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eastAsia="宋体" w:cs="宋体"/>
          <w:color w:val="000000"/>
          <w:sz w:val="24"/>
        </w:rPr>
        <w:t xml:space="preserve">8、工作方案。</w:t>
      </w:r>
      <w:r>
        <w:rPr>
          <w:rFonts w:ascii="宋体" w:hAnsi="宋体" w:eastAsia="Microsoft YaHei" w:cs="宋体"/>
          <w:sz w:val="24"/>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center"/>
        <w:spacing w:before="0" w:after="0" w:line="85" w:lineRule="atLeast"/>
        <w:tabs>
          <w:tab w:val="left" w:pos="132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2026年吴中区地产食用农产品定量监测服务项目的工作方案</w:t>
      </w:r>
      <w:r>
        <w:rPr>
          <w:rFonts w:ascii="宋体" w:hAnsi="宋体" w:eastAsia="SimSun" w:cs="宋体"/>
          <w:color w:val="000000"/>
          <w:sz w:val="24"/>
        </w:rPr>
        <w:t xml:space="preserve"> </w:t>
      </w:r>
      <w:r>
        <w:rPr>
          <w:rFonts w:ascii="宋体" w:hAnsi="宋体" w:cs="宋体"/>
          <w:sz w:val="21"/>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30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响应单位：（单位盖章）</w:t>
      </w:r>
      <w:r>
        <w:rPr>
          <w:rFonts w:ascii="宋体" w:hAnsi="宋体" w:cs="宋体"/>
        </w:rPr>
      </w:r>
      <w:r/>
    </w:p>
    <w:p>
      <w:pPr>
        <w:ind w:left="0" w:right="0" w:firstLine="30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0" w:firstLine="30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0" w:right="0" w:firstLine="0"/>
        <w:spacing w:before="240" w:after="24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240" w:after="24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240" w:after="24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240" w:after="24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9、本项目投入专业设施设备一览表</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（标段号）本项目投入专业设施设备一览表</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88"/>
        <w:gridCol w:w="1216"/>
        <w:gridCol w:w="968"/>
        <w:gridCol w:w="709"/>
        <w:gridCol w:w="709"/>
        <w:gridCol w:w="2693"/>
        <w:gridCol w:w="1134"/>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设备名称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型号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数量</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0"/>
                <w:sz w:val="24"/>
              </w:rPr>
              <w:t xml:space="preserve">设备性质（自有/租赁）</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21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响应单位（公章）：</w:t>
      </w:r>
      <w:r>
        <w:rPr>
          <w:rFonts w:ascii="宋体" w:hAnsi="宋体" w:cs="宋体"/>
        </w:rPr>
      </w:r>
      <w:r/>
    </w:p>
    <w:p>
      <w:pPr>
        <w:ind w:left="0" w:right="0" w:firstLine="21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法定代表人或被授权委托人：（签字或签章）</w:t>
      </w:r>
      <w:r>
        <w:rPr>
          <w:rFonts w:ascii="宋体" w:hAnsi="宋体" w:cs="宋体"/>
        </w:rPr>
      </w:r>
      <w:r/>
    </w:p>
    <w:p>
      <w:pPr>
        <w:ind w:left="0" w:right="0" w:firstLine="240"/>
        <w:jc w:val="both"/>
        <w:spacing w:before="0" w:after="0" w:line="85" w:lineRule="atLeast"/>
        <w:tabs>
          <w:tab w:val="left" w:pos="132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日期：年  月  日</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tabs>
          <w:tab w:val="left" w:pos="301" w:leader="none"/>
        </w:tabs>
        <w:rPr>
          <w:rFonts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eastAsia="宋体" w:cs="宋体"/>
          <w:color w:val="000000"/>
          <w:sz w:val="24"/>
        </w:rPr>
      </w:r>
      <w:r>
        <w:rPr>
          <w:rFonts w:ascii="宋体" w:hAnsi="宋体" w:cs="宋体"/>
        </w:rPr>
      </w:r>
    </w:p>
    <w:p>
      <w:pPr>
        <w:ind w:left="0" w:right="0" w:firstLine="0"/>
        <w:spacing w:before="240" w:after="240" w:line="85" w:lineRule="atLeast"/>
        <w:tabs>
          <w:tab w:val="left" w:pos="30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tabs>
          <w:tab w:val="left" w:pos="301"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tabs>
          <w:tab w:val="left" w:pos="301"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tabs>
          <w:tab w:val="left" w:pos="301"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10、检测项目、方法对照表（CMA或CATL）</w:t>
      </w:r>
      <w:r/>
      <w:r/>
    </w:p>
    <w:p>
      <w:pPr>
        <w:ind w:left="0" w:right="0" w:firstLine="0"/>
        <w:jc w:val="center"/>
        <w:spacing w:before="156"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检测项目、方法对照表（CMA或CATL）</w:t>
      </w:r>
      <w:r>
        <w:rPr>
          <w:rFonts w:ascii="宋体" w:hAnsi="宋体" w:cs="宋体"/>
        </w:rPr>
      </w:r>
      <w:r/>
    </w:p>
    <w:p>
      <w:pPr>
        <w:ind w:left="0" w:right="0" w:firstLine="2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 </w:t>
      </w:r>
      <w:r>
        <w:rPr>
          <w:rFonts w:ascii="宋体" w:hAnsi="宋体" w:cs="宋体"/>
        </w:rPr>
      </w:r>
      <w:r/>
    </w:p>
    <w:p>
      <w:pPr>
        <w:ind w:left="0" w:right="0" w:firstLine="105"/>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标 段 号：</w:t>
      </w:r>
      <w:r>
        <w:rPr>
          <w:rFonts w:ascii="宋体" w:hAnsi="宋体" w:cs="宋体"/>
        </w:rPr>
      </w:r>
      <w:r/>
    </w:p>
    <w:p>
      <w:pPr>
        <w:ind w:left="0" w:right="0" w:firstLine="0"/>
        <w:jc w:val="both"/>
        <w:spacing w:before="156" w:after="156"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企业名称（盖章）：</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240" w:after="24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spacing w:before="240" w:after="240" w:line="85" w:lineRule="atLeast"/>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11、类似项目一览表</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类似项目一览表</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               号</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7"/>
        <w:gridCol w:w="1490"/>
        <w:gridCol w:w="994"/>
        <w:gridCol w:w="942"/>
        <w:gridCol w:w="2150"/>
        <w:gridCol w:w="1208"/>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合同期</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范围</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合同金额（万元）</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2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0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响应单位：（盖章）</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eastAsia="SimSun"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sz w:val="24"/>
        </w:rPr>
      </w:r>
    </w:p>
    <w:p>
      <w:pPr>
        <w:ind w:left="0" w:right="0" w:firstLine="0"/>
        <w:spacing w:before="240" w:after="24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spacing w:before="240" w:after="240" w:line="85"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spacing w:before="240" w:after="240" w:line="85"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r>
      <w:r>
        <w:rPr>
          <w:rFonts w:ascii="宋体" w:hAnsi="宋体" w:eastAsia="宋体" w:cs="宋体"/>
          <w:b/>
          <w:color w:val="000000"/>
          <w:sz w:val="24"/>
        </w:rPr>
        <w:t xml:space="preserve">12、易耗品清单表</w:t>
      </w: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0"/>
          <w:sz w:val="24"/>
        </w:rPr>
        <w:t xml:space="preserve">（标段号）易耗品清单表</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0"/>
          <w:sz w:val="24"/>
        </w:rPr>
        <w:t xml:space="preserve">（格式）</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8"/>
        <w:gridCol w:w="1033"/>
        <w:gridCol w:w="1417"/>
        <w:gridCol w:w="1276"/>
        <w:gridCol w:w="709"/>
        <w:gridCol w:w="850"/>
        <w:gridCol w:w="1417"/>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品牌规格</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生产厂家</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数量</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备注</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ab/>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响应单位（盖章）：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13、资格证明文件。</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1）关于资格文件的声明函</w:t>
      </w:r>
      <w:r>
        <w:rPr>
          <w:rFonts w:ascii="宋体" w:hAnsi="宋体" w:cs="宋体"/>
        </w:rPr>
      </w:r>
      <w:r/>
    </w:p>
    <w:p>
      <w:pPr>
        <w:ind w:left="0" w:right="0" w:firstLine="42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center"/>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关于资格文件的声明函</w:t>
      </w:r>
      <w:r>
        <w:rPr>
          <w:rFonts w:ascii="宋体" w:hAnsi="宋体" w:cs="宋体"/>
        </w:rPr>
      </w:r>
      <w:r/>
    </w:p>
    <w:p>
      <w:pPr>
        <w:ind w:left="0" w:right="0" w:firstLine="0"/>
        <w:jc w:val="center"/>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苏州铖溢林建设工程管理有限公司：</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本公司愿就由贵公司组织实施的编号为JSZC-320506-CYLY-C2026-0001号的采购活动进行磋商。本公司所提交的磋商响应文件中所有关于磋商资格的文件、证明和陈述均是真实的、准确的。若与真实情况不符，本公司愿意承担由此而产生的一切后果。</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tabs>
          <w:tab w:val="left" w:pos="29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ab/>
      </w:r>
      <w:r>
        <w:rPr>
          <w:rFonts w:ascii="宋体" w:hAnsi="宋体" w:cs="宋体"/>
        </w:rPr>
      </w:r>
      <w:r/>
    </w:p>
    <w:p>
      <w:pPr>
        <w:ind w:left="0" w:right="0" w:firstLine="900"/>
        <w:spacing w:before="240" w:after="240" w:line="85" w:lineRule="atLeast"/>
        <w:tabs>
          <w:tab w:val="left" w:pos="29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响应单位（盖公章）：</w:t>
      </w:r>
      <w:r>
        <w:rPr>
          <w:rFonts w:ascii="宋体" w:hAnsi="宋体" w:cs="宋体"/>
        </w:rPr>
      </w:r>
      <w:r/>
    </w:p>
    <w:p>
      <w:pPr>
        <w:ind w:left="0" w:right="0" w:firstLine="84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法定代表人或被授权委托人（签字或盖章）：</w:t>
      </w:r>
      <w:r>
        <w:rPr>
          <w:rFonts w:ascii="宋体" w:hAnsi="宋体" w:cs="宋体"/>
        </w:rPr>
      </w:r>
      <w:r/>
    </w:p>
    <w:p>
      <w:pPr>
        <w:ind w:left="0" w:right="1200" w:firstLine="84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w:t>
        <w:tab/>
        <w:t xml:space="preserve">月 </w:t>
        <w:tab/>
        <w:t xml:space="preserve">日</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240" w:after="24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eastAsia="宋体" w:cs="宋体"/>
          <w:color w:val="000000"/>
          <w:sz w:val="24"/>
        </w:rPr>
        <w:t xml:space="preserve">2）供应商情况表。</w:t>
      </w:r>
      <w:r>
        <w:rPr>
          <w:rFonts w:ascii="宋体" w:hAnsi="宋体" w:eastAsia="Microsoft YaHei" w:cs="宋体"/>
          <w:sz w:val="24"/>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供应商情况表</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单位名称（盖公章）</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9"/>
        <w:gridCol w:w="1989"/>
        <w:gridCol w:w="1242"/>
        <w:gridCol w:w="247"/>
        <w:gridCol w:w="2030"/>
        <w:gridCol w:w="844"/>
      </w:tblGrid>
      <w:tr>
        <w:trPr>
          <w:trHeight w:val="324"/>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gridSpan w:val="2"/>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成立日期</w:t>
            </w:r>
            <w:r>
              <w:rPr>
                <w:rFonts w:ascii="宋体" w:hAnsi="宋体" w:cs="宋体"/>
              </w:rPr>
            </w:r>
            <w:r/>
          </w:p>
        </w:tc>
        <w:tc>
          <w:tcPr>
            <w:gridSpan w:val="2"/>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873"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3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企业地址</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注册资本</w:t>
            </w: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873"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万元</w:t>
            </w:r>
            <w:r>
              <w:rPr>
                <w:rFonts w:ascii="宋体" w:hAnsi="宋体" w:cs="宋体"/>
              </w:rPr>
            </w:r>
            <w:r/>
          </w:p>
        </w:tc>
      </w:tr>
      <w:tr>
        <w:trPr>
          <w:trHeight w:val="4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经营范围</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8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职工人数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51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其中：有中高级以上职称的人数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44"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4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资产总额</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万元</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净资产</w:t>
            </w:r>
            <w:r>
              <w:rPr>
                <w:rFonts w:ascii="宋体" w:hAnsi="宋体" w:cs="宋体"/>
              </w:rPr>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121"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万元</w:t>
            </w:r>
            <w:r>
              <w:rPr>
                <w:rFonts w:ascii="宋体" w:hAnsi="宋体" w:cs="宋体"/>
              </w:rPr>
            </w:r>
            <w:r/>
          </w:p>
        </w:tc>
      </w:tr>
      <w:tr>
        <w:trPr>
          <w:trHeight w:val="4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股东权益</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万元</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销售收入</w:t>
            </w:r>
            <w:r>
              <w:rPr>
                <w:rFonts w:ascii="宋体" w:hAnsi="宋体" w:cs="宋体"/>
              </w:rPr>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121" w:type="dxa"/>
            <w:vAlign w:val="top"/>
            <w:textDirection w:val="lrTb"/>
            <w:noWrap w:val="false"/>
          </w:tcPr>
          <w:p>
            <w:pPr>
              <w:ind w:left="0" w:right="0" w:firstLine="7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年        万元</w:t>
            </w:r>
            <w:r>
              <w:rPr>
                <w:rFonts w:ascii="宋体" w:hAnsi="宋体" w:cs="宋体"/>
              </w:rPr>
            </w:r>
            <w:r/>
          </w:p>
        </w:tc>
      </w:tr>
      <w:tr>
        <w:trPr>
          <w:trHeight w:val="4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实现利润</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7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年  万元</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121"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营业面积</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（含厂房面积）</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8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平方米</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其中：</w:t>
            </w:r>
            <w:r>
              <w:rPr>
                <w:rFonts w:ascii="宋体" w:hAnsi="宋体" w:cs="宋体"/>
              </w:rPr>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121"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自有面积       平方米</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承租面积       平方米</w:t>
            </w:r>
            <w:r>
              <w:rPr>
                <w:rFonts w:ascii="宋体" w:hAnsi="宋体" w:cs="宋体"/>
              </w:rPr>
            </w:r>
            <w:r/>
          </w:p>
        </w:tc>
      </w:tr>
      <w:tr>
        <w:trPr>
          <w:trHeight w:val="45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单位简历及内设机构情况</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7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单位优势及特长</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2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商业信誉和健全的财务会计制度介绍</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87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履行合同所必需的设备和专业技术能力情况</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依法纳税和社会保障资金情况</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参加政府采购活动前三年内，在经营活动中有无重大违法记录</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rHeight w:val="3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249"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其他需要说明的情况</w:t>
            </w:r>
            <w:r>
              <w:rPr>
                <w:rFonts w:ascii="宋体" w:hAnsi="宋体" w:cs="宋体"/>
              </w:rPr>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52" w:type="dxa"/>
            <w:vAlign w:val="top"/>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9" w:type="dxa"/>
            <w:vAlign w:val="center"/>
            <w:textDirection w:val="lrTb"/>
            <w:noWrap w:val="false"/>
          </w:tcPr>
          <w:p>
            <w:pPr>
              <w:spacing w:before="0" w:after="0" w:line="57" w:lineRule="atLeas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89" w:type="dxa"/>
            <w:vAlign w:val="center"/>
            <w:textDirection w:val="lrTb"/>
            <w:noWrap w:val="false"/>
          </w:tcPr>
          <w:p>
            <w:pPr>
              <w:spacing w:before="0" w:after="0" w:line="57" w:lineRule="atLeas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2" w:type="dxa"/>
            <w:vAlign w:val="center"/>
            <w:textDirection w:val="lrTb"/>
            <w:noWrap w:val="false"/>
          </w:tcPr>
          <w:p>
            <w:pPr>
              <w:spacing w:before="0" w:after="0" w:line="57" w:lineRule="atLeas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7" w:type="dxa"/>
            <w:vAlign w:val="center"/>
            <w:textDirection w:val="lrTb"/>
            <w:noWrap w:val="false"/>
          </w:tcPr>
          <w:p>
            <w:pPr>
              <w:spacing w:before="0" w:after="0" w:line="57" w:lineRule="atLeas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30" w:type="dxa"/>
            <w:vAlign w:val="center"/>
            <w:textDirection w:val="lrTb"/>
            <w:noWrap w:val="false"/>
          </w:tcPr>
          <w:p>
            <w:pPr>
              <w:spacing w:before="0" w:after="0" w:line="57" w:lineRule="atLeas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4" w:type="dxa"/>
            <w:vAlign w:val="center"/>
            <w:textDirection w:val="lrTb"/>
            <w:noWrap w:val="false"/>
          </w:tcPr>
          <w:p>
            <w:pPr>
              <w:spacing w:before="0" w:after="0" w:line="57" w:lineRule="atLeast"/>
              <w:rPr>
                <w:rFonts w:ascii="宋体" w:hAnsi="宋体" w:cs="宋体"/>
              </w:rPr>
            </w:pPr>
            <w:r>
              <w:rPr>
                <w:rFonts w:ascii="宋体" w:hAnsi="宋体" w:cs="宋体"/>
              </w:rPr>
            </w:r>
            <w:r/>
          </w:p>
        </w:tc>
      </w:tr>
    </w:tbl>
    <w:p>
      <w:pPr>
        <w:ind w:left="0" w:right="0" w:firstLine="0"/>
        <w:jc w:val="both"/>
        <w:spacing w:before="0" w:after="0" w:line="85" w:lineRule="atLeast"/>
        <w:tabs>
          <w:tab w:val="left" w:pos="3840" w:leader="none"/>
        </w:tabs>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highlight w:val="none"/>
        </w:rPr>
      </w:r>
      <w:r>
        <w:rPr>
          <w:rFonts w:ascii="宋体" w:hAnsi="宋体" w:eastAsia="SimSun" w:cs="宋体"/>
          <w:color w:val="000000"/>
          <w:sz w:val="24"/>
          <w:highlight w:val="none"/>
        </w:rPr>
      </w:r>
      <w:r/>
    </w:p>
    <w:p>
      <w:pPr>
        <w:ind w:left="0" w:right="0" w:firstLine="0"/>
        <w:jc w:val="both"/>
        <w:spacing w:before="0" w:after="0" w:line="85" w:lineRule="atLeast"/>
        <w:tabs>
          <w:tab w:val="left" w:pos="3840" w:leader="none"/>
        </w:tabs>
        <w:rPr>
          <w:rFonts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jc w:val="both"/>
        <w:spacing w:before="0" w:after="0" w:line="85" w:lineRule="atLeast"/>
        <w:tabs>
          <w:tab w:val="left" w:pos="3840" w:leader="none"/>
        </w:tabs>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3）中小企业声明函。</w:t>
      </w:r>
      <w:r>
        <w:rPr>
          <w:rFonts w:ascii="宋体" w:hAnsi="宋体" w:cs="宋体"/>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中小企业声明函</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______________________：</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本公司郑重声明，根据《政府采购促进中小企业发展管理办法》（财库〔2020〕46号）的规定，本公司参加</w:t>
      </w:r>
      <w:r>
        <w:rPr>
          <w:rFonts w:ascii="宋体" w:hAnsi="宋体" w:eastAsia="宋体" w:cs="宋体"/>
          <w:color w:val="000000"/>
          <w:sz w:val="24"/>
          <w:u w:val="single"/>
        </w:rPr>
        <w:t xml:space="preserve">    单位名称 </w:t>
      </w:r>
      <w:r>
        <w:rPr>
          <w:rFonts w:ascii="宋体" w:hAnsi="宋体" w:eastAsia="宋体" w:cs="宋体"/>
          <w:color w:val="000000"/>
          <w:sz w:val="24"/>
        </w:rPr>
        <w:t xml:space="preserve"> 的</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的采购活动，提供的服务全部由符合政策要求的中小企业承接，相关企业（含联合体中的中小企业、签订分包意向协议的中小企业）具体情况如下：</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single"/>
        </w:rPr>
        <w:t xml:space="preserve">1、标的名称 </w:t>
      </w:r>
      <w:r>
        <w:rPr>
          <w:rFonts w:ascii="宋体" w:hAnsi="宋体" w:eastAsia="宋体" w:cs="宋体"/>
          <w:color w:val="000000"/>
          <w:sz w:val="24"/>
        </w:rPr>
        <w:t xml:space="preserve">为</w:t>
      </w:r>
      <w:r>
        <w:rPr>
          <w:rFonts w:ascii="宋体" w:hAnsi="宋体" w:eastAsia="宋体" w:cs="宋体"/>
          <w:color w:val="000000"/>
          <w:sz w:val="24"/>
          <w:u w:val="none"/>
        </w:rPr>
        <w:t xml:space="preserve">_属于（采购文件中明确的所属行业）行业；承接企业为_（企业名称），从业人员____人，营业收入为____万元，资产总额为____万元，属于：中型企业、小型企业、微型企业）；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6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本企业对上述声明内容的真实性负责。如有虚假，将依法承担相应责任。</w:t>
      </w:r>
      <w:r>
        <w:rPr>
          <w:rFonts w:ascii="宋体" w:hAnsi="宋体" w:cs="宋体"/>
        </w:rPr>
      </w: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企业名称：（单位盖章）</w:t>
      </w:r>
      <w:r>
        <w:rPr>
          <w:rFonts w:ascii="宋体" w:hAnsi="宋体" w:cs="宋体"/>
        </w:rPr>
      </w:r>
      <w:r/>
    </w:p>
    <w:p>
      <w:pPr>
        <w:ind w:left="435"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1、不同行业的中小微企业划分标准以工信部、国家统计局、国家发改委、财政部《关于印发中小企业划型标准规定的通知》（工信部联企业〔2011〕300号）为准。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u w:val="none"/>
        </w:rPr>
        <w:t xml:space="preserve">2</w:t>
      </w:r>
      <w:r>
        <w:rPr>
          <w:rFonts w:ascii="宋体" w:hAnsi="宋体" w:eastAsia="宋体" w:cs="宋体"/>
          <w:color w:val="000000"/>
          <w:sz w:val="24"/>
        </w:rPr>
        <w:t xml:space="preserve">、从业人员、营业收入、资产总额填报上一年度数据，无上一年度数据的新成立企业可以不填报。</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3、本项目所属行业：其他未列明行业。</w:t>
      </w:r>
      <w:r>
        <w:rPr>
          <w:rFonts w:ascii="宋体" w:hAnsi="宋体" w:cs="宋体"/>
        </w:rPr>
      </w:r>
      <w:r/>
    </w:p>
    <w:p>
      <w:pPr>
        <w:ind w:left="0" w:right="0" w:firstLine="0"/>
        <w:jc w:val="both"/>
        <w:spacing w:before="0" w:after="0" w:line="85" w:lineRule="atLeast"/>
        <w:tabs>
          <w:tab w:val="left" w:pos="38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4）残疾人福利性单位声明函</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本单位对上述声明的真实性负责。如有虚假，将依法承担相应责任。</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单位名称（盖章）：</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日期：</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315" w:firstLine="0"/>
        <w:jc w:val="both"/>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5）关于符合本国产品标准的声明函</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1.（产品名称1）</w:t>
      </w:r>
      <w:r>
        <w:rPr>
          <w:rFonts w:ascii="宋体" w:hAnsi="宋体" w:eastAsia="SimSun" w:cs="宋体"/>
          <w:color w:val="000000"/>
          <w:sz w:val="20"/>
          <w:vertAlign w:val="superscript"/>
        </w:rPr>
        <w:t xml:space="preserve">1</w:t>
      </w:r>
      <w:r>
        <w:rPr>
          <w:rFonts w:ascii="宋体" w:hAnsi="宋体" w:eastAsia="宋体" w:cs="宋体"/>
          <w:color w:val="000000"/>
          <w:sz w:val="24"/>
        </w:rPr>
        <w:t xml:space="preserve">，生产厂为（厂名）</w:t>
      </w:r>
      <w:r>
        <w:rPr>
          <w:rFonts w:ascii="宋体" w:hAnsi="宋体" w:eastAsia="SimSun" w:cs="宋体"/>
          <w:color w:val="000000"/>
          <w:sz w:val="20"/>
          <w:vertAlign w:val="superscript"/>
        </w:rPr>
        <w:t xml:space="preserve">2</w:t>
      </w:r>
      <w:r>
        <w:rPr>
          <w:rFonts w:ascii="宋体" w:hAnsi="宋体" w:eastAsia="宋体" w:cs="宋体"/>
          <w:color w:val="000000"/>
          <w:sz w:val="24"/>
        </w:rPr>
        <w:t xml:space="preserve">，厂址为（生产厂址）。（产品名称1）的中国境内生产的组件成本占比≥（规定比例）</w:t>
      </w:r>
      <w:r>
        <w:rPr>
          <w:rFonts w:ascii="宋体" w:hAnsi="宋体" w:eastAsia="SimSun" w:cs="宋体"/>
          <w:color w:val="000000"/>
          <w:sz w:val="20"/>
          <w:vertAlign w:val="superscript"/>
        </w:rPr>
        <w:t xml:space="preserve">3</w:t>
      </w:r>
      <w:r>
        <w:rPr>
          <w:rFonts w:ascii="宋体" w:hAnsi="宋体" w:eastAsia="宋体" w:cs="宋体"/>
          <w:color w:val="000000"/>
          <w:sz w:val="24"/>
        </w:rPr>
        <w:t xml:space="preserve">。（产品名称1）的（关键组件）</w:t>
      </w:r>
      <w:r>
        <w:rPr>
          <w:rFonts w:ascii="宋体" w:hAnsi="宋体" w:eastAsia="SimSun" w:cs="宋体"/>
          <w:color w:val="000000"/>
          <w:sz w:val="20"/>
          <w:vertAlign w:val="superscript"/>
        </w:rPr>
        <w:t xml:space="preserve">4</w:t>
      </w:r>
      <w:r>
        <w:rPr>
          <w:rFonts w:ascii="宋体" w:hAnsi="宋体" w:eastAsia="宋体" w:cs="宋体"/>
          <w:color w:val="000000"/>
          <w:sz w:val="24"/>
        </w:rPr>
        <w:t xml:space="preserve">在中国境内生产。（产品名称1）的（关键工序）</w:t>
      </w:r>
      <w:r>
        <w:rPr>
          <w:rFonts w:ascii="宋体" w:hAnsi="宋体" w:eastAsia="SimSun" w:cs="宋体"/>
          <w:color w:val="000000"/>
          <w:sz w:val="20"/>
          <w:vertAlign w:val="superscript"/>
        </w:rPr>
        <w:t xml:space="preserve">5</w:t>
      </w:r>
      <w:r>
        <w:rPr>
          <w:rFonts w:ascii="宋体" w:hAnsi="宋体" w:eastAsia="宋体" w:cs="宋体"/>
          <w:color w:val="000000"/>
          <w:sz w:val="24"/>
        </w:rPr>
        <w:t xml:space="preserve">在中国境内完成。</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本公司（单位）对上述声明内容的真实性负责。如有虚假，愿承担相应法律责任。</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公司（单位）名称（盖章）：      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_____________________________</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1.产品如有型号，请在“产品名称”栏一并填写。</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2.生产厂名与厂址应与生产厂营业执照载明的相关信息保持一致。</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3.该产品的中国境内生产的组件成本占比相关要求实施前，“规定比例”栏可不填，下同。</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4.该产品的关键组件要求实施前，“关键组件”栏可不填，下同。</w:t>
      </w:r>
      <w:r>
        <w:rPr>
          <w:rFonts w:ascii="宋体" w:hAnsi="宋体" w:cs="宋体"/>
        </w:rPr>
      </w:r>
      <w:r/>
    </w:p>
    <w:p>
      <w:pPr>
        <w:ind w:left="0" w:right="315"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5.该产品的关键工序要求实施前，“关键工序”栏可不填，下同。</w:t>
      </w:r>
      <w:r>
        <w:rPr>
          <w:rFonts w:ascii="宋体" w:hAnsi="宋体" w:cs="宋体"/>
        </w:rPr>
      </w:r>
      <w:r/>
    </w:p>
    <w:p>
      <w:pPr>
        <w:ind w:left="120" w:right="120" w:firstLine="0"/>
        <w:jc w:val="left"/>
        <w:spacing w:before="120" w:after="120"/>
        <w:tabs>
          <w:tab w:val="left" w:pos="525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评审中发现《声明函》内容含义不明确、同类事项与投标（响应）文件表述不一致或者有明显文字错误等情况的，在苏采云系统中要求供应商作出必要的澄清、说明或者补正。经澄清、说明或者补正的《声明函》仍然不符合《通知》规定要求的，供应商提供的相关产品视为不符合本国产品标准。</w:t>
      </w:r>
      <w:r>
        <w:rPr>
          <w:rFonts w:ascii="宋体" w:hAnsi="宋体" w:cs="宋体"/>
        </w:rPr>
        <w:br w:type="page" w:clear="all"/>
      </w:r>
      <w:r>
        <w:rPr>
          <w:rFonts w:ascii="宋体" w:hAnsi="宋体" w:cs="宋体"/>
        </w:rPr>
      </w:r>
      <w:r/>
    </w:p>
    <w:p>
      <w:pPr>
        <w:ind w:left="0" w:right="0" w:firstLine="0"/>
        <w:jc w:val="both"/>
        <w:spacing w:before="0" w:after="0" w:line="85" w:lineRule="atLeast"/>
        <w:tabs>
          <w:tab w:val="left" w:pos="525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第四章、采购文件要求</w:t>
      </w:r>
      <w:r>
        <w:rPr>
          <w:rFonts w:ascii="宋体" w:hAnsi="宋体" w:cs="宋体"/>
        </w:rPr>
      </w:r>
      <w:r/>
    </w:p>
    <w:p>
      <w:pPr>
        <w:ind w:left="0" w:right="315"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一、磋商项目：</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项目编号：JSZC-320506-CYLY-C2026-0001</w:t>
      </w:r>
      <w:r>
        <w:rPr>
          <w:rFonts w:ascii="宋体" w:hAnsi="宋体" w:cs="宋体"/>
        </w:rPr>
      </w:r>
      <w:r/>
    </w:p>
    <w:p>
      <w:pPr>
        <w:ind w:left="0" w:right="0" w:firstLine="48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项目名称：2026年吴中区地产食用农产品定量监测服务项目  </w:t>
      </w:r>
      <w:r>
        <w:rPr>
          <w:rFonts w:ascii="宋体" w:hAnsi="宋体" w:cs="宋体"/>
        </w:rPr>
      </w:r>
      <w:r/>
    </w:p>
    <w:p>
      <w:pPr>
        <w:ind w:left="480" w:right="0" w:firstLine="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二、采购内容及项目要求：</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1、服务时间：自合同签订之日起至2026年12月31日止（具体进场日期以采购方通知为准）。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2、服务内容：</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标段一：本标段主要针对2026年吴中区地产食用农产品质量安全监测工作中种植业产品，畜禽产品以及水产品中的药残及其他相关项目进行检测，共计不低于1000批次，其中监督抽查的批次数占比不少于25%。</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标段二：本标段主要针对2026年吴中区地产食用农产品质量安全监测工作中种植业产品，畜禽产品以及水产品中的药残及其他相关项目进行检测，共计不低于1000批次，其中监督抽查的批次数占比不少于25%。</w:t>
        <w:tab/>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三：本标段主要针对2026年吴中区地产食用农产品质量安全监测工作中种植业产品，畜禽产品以及水产品中的药残及其他相关项目进行检测，共计不低于823批次，其中监督抽查的批次数占比不少于25%；同时开展2个专项监测，包括生产环境专项检测、营养品质专项检测不少于50批次。</w:t>
        <w:tab/>
        <w:tab/>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项目费用包含买样费用(买样费参考同期常规市场价格)，人员随同抽样人工费及车辆物资配备及检测费用等，成交单位服务内容包括出具检测报告，抽样明细、检测结果数据汇总和结果分析(月度，半年度，年度)。</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4、以上为计划检测批次，实际履约时，根据实际工作开展情况适当调整不同监测类别的品种，数量。以不低于计划批次数的实际开展的检测批次数为准，同时本项目实际检测费用以不超过本项目预算金额为准。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计划于6月份对成交单位进行中期考核，围绕检测任务的真实性，有效性及成交单位购买样品时有无实际支付样品费用及检测数据及时报送等对成交单位进行监督管理，对监督管理中出现不合格的或有违规行为的成交单位，进行警告，处罚或单方面终止该成交单位的履行合同，将该采购包的剩余采购任务优先分配给其他包的成交单位执行，造成的损失由违规成交单位承担。</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6、监测品种</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种植业产品：主要抽检包括叶菜类（芹菜、菠菜、叶用莴苣、蕹菜、苋菜、茼蒿、油麦菜、大白菜、普通白菜、莴苣）、芸薹属类（结球甘蓝、花椰菜、菜薹）、瓜类（黄瓜、冬瓜、南瓜、西葫芦、丝瓜）、茄果类（番茄、茄子、辣椒）、豆类（豇豆、菜豆、菜用大豆、蚕豆）、鳞茎类（韭菜、葱、洋葱、大蒜、青蒜、蒜薹）、水生蔬菜（莲藕、茭白、莼菜、芡实、茨菇、荸荠、菱、水芹）、根茎类和薯芋类（萝卜、胡萝卜、甘薯、马铃薯）、鲜食玉米等蔬菜；枇杷、杨梅、马眼枣、柑橘、白果、板栗、李柰、草莓、葡萄、梨、西瓜、甜瓜、桃、火龙果、蓝莓等水果；平菇、</w:t>
      </w:r>
      <w:r>
        <w:rPr>
          <w:rFonts w:ascii="宋体" w:hAnsi="宋体" w:eastAsia="宋体" w:cs="宋体"/>
          <w:color w:val="000000"/>
          <w:sz w:val="24"/>
        </w:rPr>
        <w:t xml:space="preserve">羊肚菌等食用菌，均为鲜品；绿茶、红茶、花茶等茶叶；小麦、稻谷、大米等粮食作物。</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畜禽产品：主要抽检猪肉、猪肝、羊肉、禽肉（鸡肉、鹅肉）、禽蛋（鸡蛋、鹅蛋）、蜂蜜。</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水产品：主要抽检养殖鱼类（鳊鱼、鲫鱼、鲈鱼、黄鳝、泥鳅、青鱼、草鱼、鲢鱼、鳙鱼、鳜鱼、黄颡鱼）、虾类（南美白对虾、青虾、罗氏沼虾）、中华绒螯蟹。</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7.监测内容</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7.1例行监测</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7.1.1抽检标准</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种植业产品、畜禽产品、水产品例行监测的抽样方法、检测方法及判定标准依照相关国家标准、行业标准、农业农村部公告及国家农产品质量安全例行监测实施细则执行。无国家标准判断限量的参数仅检测不判定。无现行国家标准、行业标准的，也可使用满足检出限和定量限要求的其他检测方法，具体由牵头单位推荐并指导。相应标准有更新的，以最新标准为准。</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7.1.2检测项目、方法及判定依据</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种植业产品共监测73项参数，畜禽产品共监测40项参数，水产品共监测34项参数。检测项目、方法及判定依据见附表1-3。</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7.2监督抽查</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u w:val="none"/>
        </w:rPr>
        <w:t xml:space="preserve">7.2.1</w:t>
      </w:r>
      <w:r>
        <w:rPr>
          <w:rFonts w:ascii="宋体" w:hAnsi="宋体" w:eastAsia="宋体" w:cs="宋体"/>
          <w:color w:val="000000"/>
          <w:sz w:val="24"/>
        </w:rPr>
        <w:t xml:space="preserve">抽样标准</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种植业样品按照《农药残留分析样本的采样方法》（NY/T 789）和《蔬菜抽样技术规范》（NY/T 2103）执行；畜禽产品按照《动物及动物产品兽药残留监控抽样规范》（NY/T 1897）执行；水产品按照《水产品抽样规范》(GB/T 30891)执行。</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7.2.2检测项目、方法及判定依据</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果蔬、稻谷、小麦、畜肉、禽肉、禽蛋、蜂蜜、水产样品分别监测28项、21项、17项、4项、9项、8项、9项、9项指标。</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具体监测项目、检测方法和限量值要求详见附表4。</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7.3专项检测</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7.3.1生产环境专项检测</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包括土壤环境和灌溉水等检测，环境采样地点应明确到村，布点、采样、监测项目和方法依照相关国家标准执行。</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7.3.2营养品质专项检测</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主要对吴中区特色农产品的营养指标进行检测分析，具体检测指标根据产品特性，由采购方确定。</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8、项目要求：</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8.1由承检机构负责抽样。承检机构在进行抽样时，应依据7.1.1抽检标准、7.2.1抽样标准的抽样方法及数量抽取、保存和运输，并严格按照采购人抽检监测计划规定的产品类别、批次和时间安排等开展抽检监测有关工作，自备抽样工具和车辆，必须保证抽检、检测分离，抽样人员与检验人员不得为同一人。样品费用由承担检测的机构承担，不得向被抽检企业收取检验费和其他任何费用，不得在承检期间向抽样单位宣传或推销自身业务。</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抽检工作分为以下五个阶段：1）由采购方分配承检任务；2）抽样；3）检验、检验报告出具、检验结果的确认；4）配合异议处理工作；5）汇总抽样和检测参数明细并上报。</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8.2承检机构应严格按照采购方规定的检验项目和检验方法开展检验工作，不得擅自增加或者减少检验项目，不得擅自修改实施细则中确定的检验方法，确保检验数据准确。</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8.3承检机构应在规定的时间内完成采购方部署的抽检监测工作，并及时依法出具检验报告（最晚不超过20天），重点抽检品种要做到随抽随检随报，每月汇总抽样和检测参数明细，每半年提交一次抽检监测工作分析总结报告，未经采购方同意不得擅自发布抽检监测结果。</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8.4每次任务的检验项目和数量由采购方确定。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8.5因违反抽样、检验、信息披露等相关规定的，采购方有权取消其承检资格并追究其经济赔偿责任和法律责任。</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8.6因供应商原因造成的检测程序违法、检测结果错误，由此造成采购方在行政复议中被确认违法或行政诉讼败诉，立即终止合作。采购方有权根据检测单位的工作质量安排项目。</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8.7抽样检验的工作人员必须为供应商在职员工，该项目不得转包分包，如发现有分包转包情况，采购单位有权终止合同。</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8.8在供应商履行合同期间，如有实际工作需要，采购方有按照成交价格改变检测产品及项目的权利。</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8.9后期服务：在合同履约期间，需确保1小时内响应并及时到达现场并进行处理。</w:t>
      </w:r>
      <w:r>
        <w:rPr>
          <w:rFonts w:ascii="宋体" w:hAnsi="宋体" w:cs="宋体"/>
        </w:rPr>
      </w:r>
      <w:r/>
    </w:p>
    <w:p>
      <w:pPr>
        <w:ind w:left="0" w:right="0" w:firstLine="420"/>
        <w:spacing w:before="0" w:after="0" w:line="85" w:lineRule="atLeast"/>
        <w:tabs>
          <w:tab w:val="left" w:pos="415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9、其他要求：</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9.1供应商须在响应文件中提供详细的服务方案、人员配备方案、项目管理方案、服务质量承诺等。对采购文件中提出的全部技术规范要求及服务要求做出承诺，如果以其中某些条款不响应时，应在响应文件中逐条列出，未列出的视同响应。</w:t>
      </w:r>
      <w:r>
        <w:rPr>
          <w:rFonts w:ascii="宋体" w:hAnsi="宋体" w:cs="宋体"/>
        </w:rPr>
      </w:r>
      <w:r/>
    </w:p>
    <w:p>
      <w:pPr>
        <w:ind w:left="0" w:right="0" w:firstLine="420"/>
        <w:spacing w:before="0" w:after="0" w:line="85" w:lineRule="atLeast"/>
        <w:tabs>
          <w:tab w:val="left" w:pos="415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9.2成交后检测任务由采购方分配，采购方可根据实际工作需求，适当调整检测指标，成交单位须无条件完成标段内采购方分配的全部任务。</w:t>
      </w:r>
      <w:r>
        <w:rPr>
          <w:rFonts w:ascii="宋体" w:hAnsi="宋体" w:cs="宋体"/>
        </w:rPr>
      </w:r>
      <w:r/>
    </w:p>
    <w:p>
      <w:pPr>
        <w:ind w:left="0" w:right="0" w:firstLine="420"/>
        <w:spacing w:before="0" w:after="0" w:line="85" w:lineRule="atLeast"/>
        <w:tabs>
          <w:tab w:val="left" w:pos="415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9.3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责任。</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10、保密要求：</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10.1成交单位负责对采购单位所提供资料及最终成果的保密，成交单位及成交单位（包含工作人员）需遵守采购单位的保密规定，不以任何形式将收集的所有资料、数据等进行泄漏、传播；</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10.2项目服务人员需签署相关保密协议，承担工作中接触相关内容的保密义务；</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10.3项目成果最终所有权属采购单位，在项目完成时成交单位必须全部移交；</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10.4成交单位须维护项目服务成果，不得转让给第三方重复使用；</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10.5以上保密规定如有违反，采购单位有权追究成交单位相关法律责任。</w:t>
      </w:r>
      <w:r>
        <w:rPr>
          <w:rFonts w:ascii="宋体" w:hAnsi="宋体" w:cs="宋体"/>
        </w:rPr>
      </w:r>
      <w:r/>
    </w:p>
    <w:p>
      <w:pPr>
        <w:ind w:left="0" w:right="0" w:firstLine="0"/>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11、成交供应商须为员工购买用工意外伤害保险，采购人不承担任何法律和经济上的责任。</w:t>
      </w:r>
      <w:r>
        <w:rPr>
          <w:rFonts w:ascii="宋体" w:hAnsi="宋体" w:cs="宋体"/>
        </w:rPr>
      </w:r>
      <w:r/>
    </w:p>
    <w:p>
      <w:pPr>
        <w:ind w:left="0" w:right="0" w:firstLine="48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响应单位在投标时应予充分考虑以下因素：设备及其附属装置、线缆的定期检测、清洁、维修、更换等涉及的人工、配件更换、备件、备机等一切费用，因成交单位主观操作失误等原因造成的设备故障，只投其中部分内容者，其响应文件将被拒绝。</w:t>
      </w:r>
      <w:r>
        <w:rPr>
          <w:rFonts w:ascii="宋体" w:hAnsi="宋体" w:cs="宋体"/>
        </w:rPr>
      </w:r>
      <w:r/>
    </w:p>
    <w:p>
      <w:pPr>
        <w:ind w:left="0" w:right="0" w:firstLine="48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成交单位须按照本采购文件的要求对该招采购项目进行服务工作。如遇服务范围内有大的调整或迁移等重大情况，采购单位将提前告知成交单位，合同内容经双方协商调整。综合服务履行期间，采购单位将对该采购项目进行检查考核。因成交单位管理不善，造成项目服务范围内的设施、设备损坏，造成重大损失的由直接责任人赔偿，若直接责任人因故无法赔偿的，采购单位有权要求成交单位按实际损失金额赔偿。</w:t>
      </w:r>
      <w:r>
        <w:rPr>
          <w:rFonts w:ascii="宋体" w:hAnsi="宋体" w:cs="宋体"/>
        </w:rPr>
      </w:r>
      <w:r/>
    </w:p>
    <w:p>
      <w:pPr>
        <w:ind w:left="0" w:right="0" w:firstLine="48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14、响应文件中明确的项目组人员、设备与进场作业人员、设备应该一致，成交单位不得随意更换，如发现未经采购单位许可随意更换主要技术人员及设备，按成交单位违约处理。成交单位人员进场，需持有身份证复印件，经与响应文件核对无误，方能上岗工作，人员变动，需法定代表人签字或盖章，阐明变动原因，并需经采购单位同意。采购单位对成交单位人员每月不定期检查，如发现撤离到其他工地作业时，按成交单位违约处理。</w:t>
      </w:r>
      <w:r>
        <w:rPr>
          <w:rFonts w:ascii="宋体" w:hAnsi="宋体" w:cs="宋体"/>
        </w:rPr>
      </w:r>
      <w:r/>
    </w:p>
    <w:p>
      <w:pPr>
        <w:ind w:left="0" w:right="0" w:firstLine="480"/>
        <w:jc w:val="both"/>
        <w:spacing w:before="0" w:after="0" w:line="85" w:lineRule="atLeast"/>
        <w:tabs>
          <w:tab w:val="left" w:pos="5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15、成交单位应根据采购单位的服务要求，以及服务规范、规程等进行服务。成交单位应按期向采购单位提供符合质量要求的文件资料。</w:t>
      </w:r>
      <w:r>
        <w:rPr>
          <w:rFonts w:ascii="宋体" w:hAnsi="宋体" w:cs="宋体"/>
        </w:rPr>
      </w:r>
      <w:r/>
    </w:p>
    <w:p>
      <w:pPr>
        <w:ind w:left="0" w:right="0" w:firstLine="480"/>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16、成交单位自行承担合同实施期间其人员的人身安全、仪器设备的使用正常及其一切可能产生的后果。</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17：</w:t>
      </w:r>
      <w:r>
        <w:rPr>
          <w:rFonts w:ascii="宋体" w:hAnsi="宋体" w:eastAsia="宋体" w:cs="宋体"/>
          <w:color w:val="000000"/>
          <w:sz w:val="24"/>
        </w:rPr>
        <w:t xml:space="preserve">标段一、标段二的</w:t>
      </w:r>
      <w:r>
        <w:rPr>
          <w:rFonts w:ascii="宋体" w:hAnsi="宋体" w:eastAsia="宋体" w:cs="宋体"/>
          <w:b/>
          <w:color w:val="000000"/>
          <w:sz w:val="24"/>
        </w:rPr>
        <w:t xml:space="preserve">单批次检测价格为该标段的各检测项综合平均价，检测任务由甲方分配，乙方须无条件完成标段内甲方分配的全部任务，否则甲方有权利终止采购合同，由此引起的一切损失及后果由乙方承担。</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18、</w:t>
      </w:r>
      <w:r>
        <w:rPr>
          <w:rFonts w:ascii="宋体" w:hAnsi="宋体" w:eastAsia="宋体" w:cs="宋体"/>
          <w:color w:val="000000"/>
          <w:sz w:val="24"/>
        </w:rPr>
        <w:t xml:space="preserve">标段三的农产品质量安全例行监测、监督抽查</w:t>
      </w:r>
      <w:r>
        <w:rPr>
          <w:rFonts w:ascii="宋体" w:hAnsi="宋体" w:eastAsia="宋体" w:cs="宋体"/>
          <w:b/>
          <w:color w:val="000000"/>
          <w:sz w:val="24"/>
        </w:rPr>
        <w:t xml:space="preserve">单批次检测价格为各检测项综合平均价，检测任务由甲方分配，乙方须无条件完成标段内甲方分配的全部任务，否则甲方有权利终止采购合同，由此引起的一切损失及后果由乙方承担。</w:t>
      </w:r>
      <w:r>
        <w:rPr>
          <w:rFonts w:ascii="宋体" w:hAnsi="宋体" w:cs="宋体"/>
        </w:rPr>
      </w:r>
      <w:r/>
    </w:p>
    <w:p>
      <w:pPr>
        <w:ind w:left="0" w:right="0" w:firstLine="480"/>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19、标段三的专项监测</w:t>
      </w:r>
      <w:r>
        <w:rPr>
          <w:rFonts w:ascii="宋体" w:hAnsi="宋体" w:eastAsia="宋体" w:cs="宋体"/>
          <w:b/>
          <w:color w:val="000000"/>
          <w:sz w:val="24"/>
        </w:rPr>
        <w:t xml:space="preserve">单批次检测价格各检测项综合平均价，检测任务由甲方分配，乙方须无条件完成专项检测内甲方分配的全部任务，否则甲方有权利终止采购合同，由此引起的一切损失及后果由乙方承担。</w:t>
      </w:r>
      <w:r>
        <w:rPr>
          <w:rFonts w:ascii="宋体" w:hAnsi="宋体" w:cs="宋体"/>
        </w:rPr>
      </w:r>
      <w:r/>
    </w:p>
    <w:p>
      <w:pPr>
        <w:ind w:left="0" w:right="0" w:firstLine="482"/>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三、综合说明：</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1、质量要求：应能保证所提供的服务涉及到的知识产权是合法取得，并享有完整的知识产权，不会因为需方的使用而被责令停止使用、追偿或要求赔偿损失，如出现此情况，一切经济和法律责任均由供方承担。</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2、采购文件以中文资料为准，响应文件和采购文件是合同的不可分割的部分。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3、根据《关于贯彻执行绿色采购、促进残疾人就业和支持监狱企业发展有关政策的通知（苏财购〔2019〕10号）》的通知规定。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4、根据苏州市财政局《关于进一步做好政府采购正常贯彻执行工作的通知》（苏财购（2017）10号）文件的规定；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5、根据《转发省财政厅关于做好政府采购支持企业发展有关事项的通知》（苏财购〔2020〕42号）的通知规定执行。</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6、无论成交与否，采购单位不承担响应单位的任何费用，所有响应文件均不退。</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7、凡涉及采购文件的补充说明和修改，均以苏州政府采购网上发布的通知为准。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eastAsia="宋体" w:cs="宋体"/>
          <w:color w:val="000000"/>
          <w:sz w:val="21"/>
        </w:rPr>
        <w:t xml:space="preserve">附表</w:t>
      </w:r>
      <w:r>
        <w:rPr>
          <w:rFonts w:ascii="宋体" w:hAnsi="宋体" w:eastAsia="Times New Roman" w:cs="宋体"/>
          <w:color w:val="000000"/>
          <w:sz w:val="21"/>
        </w:rPr>
        <w:t xml:space="preserve">1</w:t>
      </w:r>
      <w:r>
        <w:rPr>
          <w:rFonts w:ascii="宋体" w:hAnsi="宋体" w:eastAsia="SimSun" w:cs="宋体"/>
          <w:sz w:val="24"/>
        </w:rPr>
      </w: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6"/>
        </w:rPr>
        <w:t xml:space="preserve">种植业产品质量安全例行监测检测方法和判定依据</w:t>
      </w:r>
      <w:r>
        <w:rPr>
          <w:rFonts w:ascii="宋体" w:hAnsi="宋体" w:cs="宋体"/>
        </w:rPr>
      </w: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36"/>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5594"/>
        <w:gridCol w:w="1580"/>
        <w:gridCol w:w="1551"/>
      </w:tblGrid>
      <w:tr>
        <w:trPr>
          <w:trHeight w:val="56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14" w:right="0" w:firstLine="31"/>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样品种类</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14" w:right="0" w:firstLine="31"/>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监测项目</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14" w:right="0" w:firstLine="31"/>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检测方法</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1" w:type="dxa"/>
            <w:vAlign w:val="center"/>
            <w:textDirection w:val="lrTb"/>
            <w:noWrap w:val="false"/>
          </w:tcPr>
          <w:p>
            <w:pPr>
              <w:ind w:left="14" w:right="0" w:firstLine="31"/>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判定依据</w:t>
            </w:r>
            <w:r>
              <w:rPr>
                <w:rFonts w:ascii="宋体" w:hAnsi="宋体" w:cs="宋体"/>
              </w:rPr>
            </w:r>
            <w:r/>
          </w:p>
        </w:tc>
      </w:tr>
      <w:tr>
        <w:trPr>
          <w:trHeight w:val="1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14" w:right="0" w:firstLine="31"/>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蔬菜、水果（</w:t>
            </w:r>
            <w:r>
              <w:rPr>
                <w:rFonts w:ascii="宋体" w:hAnsi="宋体" w:eastAsia="Times New Roman" w:cs="宋体"/>
                <w:color w:val="000000"/>
                <w:sz w:val="24"/>
              </w:rPr>
              <w:t xml:space="preserve">71</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甲胺磷、对硫磷、三氯杀螨醇、甲拌磷（包括甲拌磷砜和甲拌磷亚砜）、水胺硫磷、甲基异柳磷，氧乐果、克百威（包括</w:t>
            </w:r>
            <w:r>
              <w:rPr>
                <w:rFonts w:ascii="宋体" w:hAnsi="宋体" w:eastAsia="Times New Roman" w:cs="宋体"/>
                <w:color w:val="000000"/>
                <w:sz w:val="24"/>
              </w:rPr>
              <w:t xml:space="preserve">3-</w:t>
            </w:r>
            <w:r>
              <w:rPr>
                <w:rFonts w:ascii="宋体" w:hAnsi="宋体" w:eastAsia="宋体" w:cs="宋体"/>
                <w:color w:val="000000"/>
                <w:sz w:val="24"/>
              </w:rPr>
              <w:t xml:space="preserve">羟基克百威）、涕灭威（包括涕灭威砜和涕灭威亚砜）、灭多威、氟虫腈（包括氟甲腈、氟虫腈硫醚、氟虫腈砜）、毒死蜱、三唑磷、乐果、乙酰甲胺磷、硫环磷、氯唑磷、丁硫克百威、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灭线磷、甲霜灵、霜霉威、乙基</w:t>
            </w:r>
            <w:r>
              <w:rPr>
                <w:rFonts w:ascii="宋体" w:hAnsi="宋体" w:eastAsia="宋体" w:cs="宋体"/>
                <w:color w:val="000000"/>
                <w:sz w:val="24"/>
              </w:rPr>
              <w:t xml:space="preserve">多杀菌素、氯虫苯甲酰胺、氯菊酯、醚菊酯、虫酰肼、吡唑醚菌酯、戊唑醇、抑霉唑，敌百虫、多效唑、丙环唑、灭蝇胺、多杀霉素、噻苯隆、噻虫胺、甲萘威</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vMerge w:val="restart"/>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cs="宋体"/>
              </w:rPr>
            </w:r>
            <w:r/>
          </w:p>
          <w:p>
            <w:pPr>
              <w:ind w:left="10" w:right="437"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cs="宋体"/>
              </w:rPr>
            </w:r>
            <w:r/>
          </w:p>
          <w:p>
            <w:pPr>
              <w:ind w:left="1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cs="宋体"/>
              </w:rPr>
            </w:r>
            <w:r/>
          </w:p>
          <w:p>
            <w:pPr>
              <w:ind w:left="1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国家现行有效的检测方法，但方法最低检出限必须满足判定依据限量值</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1" w:type="dxa"/>
            <w:vAlign w:val="center"/>
            <w:vMerge w:val="restart"/>
            <w:textDirection w:val="lrTb"/>
            <w:noWrap w:val="false"/>
          </w:tcPr>
          <w:p>
            <w:pPr>
              <w:ind w:left="14" w:right="0" w:firstLine="0"/>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按</w:t>
            </w:r>
            <w:r>
              <w:rPr>
                <w:rFonts w:ascii="宋体" w:hAnsi="宋体" w:eastAsia="Times New Roman" w:cs="宋体"/>
                <w:color w:val="000000"/>
                <w:sz w:val="24"/>
              </w:rPr>
              <w:t xml:space="preserve">GB</w:t>
            </w:r>
            <w:r>
              <w:rPr>
                <w:rFonts w:ascii="宋体" w:hAnsi="宋体" w:cs="宋体"/>
              </w:rPr>
            </w:r>
            <w:r/>
          </w:p>
          <w:p>
            <w:pPr>
              <w:ind w:left="15" w:right="151"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2763-2021</w:t>
            </w:r>
            <w:r>
              <w:rPr>
                <w:rFonts w:ascii="宋体" w:hAnsi="宋体" w:eastAsia="宋体" w:cs="宋体"/>
                <w:color w:val="000000"/>
                <w:sz w:val="24"/>
              </w:rPr>
              <w:t xml:space="preserve">、</w:t>
            </w:r>
            <w:r>
              <w:rPr>
                <w:rFonts w:ascii="宋体" w:hAnsi="宋体" w:eastAsia="Times New Roman" w:cs="宋体"/>
                <w:color w:val="000000"/>
                <w:sz w:val="24"/>
              </w:rPr>
              <w:t xml:space="preserve">GB 2763.1-2022</w:t>
            </w:r>
            <w:r>
              <w:rPr>
                <w:rFonts w:ascii="宋体" w:hAnsi="宋体" w:eastAsia="宋体" w:cs="宋体"/>
                <w:color w:val="000000"/>
                <w:sz w:val="24"/>
              </w:rPr>
              <w:t xml:space="preserve">和农业农村部例行监测判定标准进行判定</w:t>
            </w:r>
            <w:r>
              <w:rPr>
                <w:rFonts w:ascii="宋体" w:hAnsi="宋体" w:cs="宋体"/>
              </w:rPr>
            </w:r>
            <w:r/>
          </w:p>
        </w:tc>
      </w:tr>
      <w:tr>
        <w:trPr>
          <w:trHeight w:val="8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16" w:right="0" w:firstLine="8"/>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茶叶（</w:t>
            </w:r>
            <w:r>
              <w:rPr>
                <w:rFonts w:ascii="宋体" w:hAnsi="宋体" w:eastAsia="Times New Roman" w:cs="宋体"/>
                <w:color w:val="000000"/>
                <w:sz w:val="24"/>
              </w:rPr>
              <w:t xml:space="preserve">22</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16" w:right="0" w:firstLine="8"/>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胺磷、六六六、滴滴涕、三氯杀螨醇、灭多威、乙酰甲胺磷、氰戊菊酯、氯菊酯、吡虫啉、多菌灵、茚虫威、噻嗪酮、哒螨灵、啶虫脒、苯醚甲环唑，联苯菊酯、氯氰菊酯、溴氰菊酯、氟氰戊菊酯、虫螨腈、啶氧菌酯、吡唑醚菌酯</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10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稻谷（</w:t>
            </w:r>
            <w:r>
              <w:rPr>
                <w:rFonts w:ascii="宋体" w:hAnsi="宋体" w:eastAsia="Times New Roman" w:cs="宋体"/>
                <w:color w:val="000000"/>
                <w:sz w:val="24"/>
              </w:rPr>
              <w:t xml:space="preserve">28</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甲胺磷、氟虫腈（包括氟甲腈、氟虫腈硫醚、氟虫腈砜）、三唑磷、毒死蜱、克百威（包括</w:t>
            </w:r>
            <w:r>
              <w:rPr>
                <w:rFonts w:ascii="宋体" w:hAnsi="宋体" w:eastAsia="Times New Roman" w:cs="宋体"/>
                <w:color w:val="000000"/>
                <w:sz w:val="24"/>
              </w:rPr>
              <w:t xml:space="preserve">3-</w:t>
            </w:r>
            <w:r>
              <w:rPr>
                <w:rFonts w:ascii="宋体" w:hAnsi="宋体" w:eastAsia="宋体" w:cs="宋体"/>
                <w:color w:val="000000"/>
                <w:sz w:val="24"/>
              </w:rPr>
              <w:t xml:space="preserve">羟基克百威）、氯虫苯甲酰胺、苯醚甲环唑、嘧菌酯、丙环唑、戊唑醇、吡虫啉、噻虫嗪、多菌灵、啶虫脒、噻虫胺、咪鲜胺、水胺硫磷、三唑酮、乐果、三环唑、辛硫磷、吡唑醚菌酯、铬、铅、镉、汞、无机砷（以</w:t>
            </w:r>
            <w:r>
              <w:rPr>
                <w:rFonts w:ascii="宋体" w:hAnsi="宋体" w:eastAsia="Times New Roman" w:cs="宋体"/>
                <w:color w:val="000000"/>
                <w:sz w:val="24"/>
              </w:rPr>
              <w:t xml:space="preserve">As</w:t>
            </w:r>
            <w:r>
              <w:rPr>
                <w:rFonts w:ascii="宋体" w:hAnsi="宋体" w:eastAsia="宋体" w:cs="宋体"/>
                <w:color w:val="000000"/>
                <w:sz w:val="24"/>
              </w:rPr>
              <w:t xml:space="preserve">计）、黄曲霉毒素</w:t>
            </w:r>
            <w:r>
              <w:rPr>
                <w:rFonts w:ascii="宋体" w:hAnsi="宋体" w:eastAsia="Times New Roman" w:cs="宋体"/>
                <w:color w:val="000000"/>
                <w:sz w:val="24"/>
              </w:rPr>
              <w:t xml:space="preserve">B</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10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小麦（</w:t>
            </w:r>
            <w:r>
              <w:rPr>
                <w:rFonts w:ascii="宋体" w:hAnsi="宋体" w:eastAsia="Times New Roman" w:cs="宋体"/>
                <w:color w:val="000000"/>
                <w:sz w:val="24"/>
              </w:rPr>
              <w:t xml:space="preserve">21</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克百威（包括</w:t>
            </w:r>
            <w:r>
              <w:rPr>
                <w:rFonts w:ascii="宋体" w:hAnsi="宋体" w:eastAsia="Times New Roman" w:cs="宋体"/>
                <w:color w:val="000000"/>
                <w:sz w:val="24"/>
              </w:rPr>
              <w:t xml:space="preserve">3-</w:t>
            </w:r>
            <w:r>
              <w:rPr>
                <w:rFonts w:ascii="宋体" w:hAnsi="宋体" w:eastAsia="宋体" w:cs="宋体"/>
                <w:color w:val="000000"/>
                <w:sz w:val="24"/>
              </w:rPr>
              <w:t xml:space="preserve">羟基克百威）、氯虫苯甲酰胺、苯醚甲环唑、嘧菌酯、丙环唑、戊唑醇、吡虫啉、噻虫嗪、多菌灵、啶虫脒、噻虫胺、咪鲜胺、三唑酮、乐果、三环唑、辛硫磷、吡唑醚菌酯、黄曲霉毒素</w:t>
            </w:r>
            <w:r>
              <w:rPr>
                <w:rFonts w:ascii="宋体" w:hAnsi="宋体" w:eastAsia="Times New Roman" w:cs="宋体"/>
                <w:color w:val="000000"/>
                <w:sz w:val="24"/>
              </w:rPr>
              <w:t xml:space="preserve">B1</w:t>
            </w:r>
            <w:r>
              <w:rPr>
                <w:rFonts w:ascii="宋体" w:hAnsi="宋体" w:eastAsia="宋体" w:cs="宋体"/>
                <w:color w:val="000000"/>
                <w:sz w:val="24"/>
              </w:rPr>
              <w:t xml:space="preserve">、脱氧雪腐镰刀烯醇、玉米赤霉烯酮、赭曲霉毒素</w:t>
            </w:r>
            <w:r>
              <w:rPr>
                <w:rFonts w:ascii="宋体" w:hAnsi="宋体" w:eastAsia="Times New Roman" w:cs="宋体"/>
                <w:color w:val="000000"/>
                <w:sz w:val="24"/>
              </w:rPr>
              <w:t xml:space="preserve">A</w:t>
            </w:r>
            <w:r>
              <w:rPr>
                <w:rFonts w:ascii="宋体" w:hAnsi="宋体" w:cs="宋体"/>
              </w:rPr>
            </w:r>
            <w:r/>
          </w:p>
        </w:tc>
        <w:tc>
          <w:tcPr>
            <w:vMerge w:val="continue"/>
            <w:textDirection w:val="lrTb"/>
            <w:noWrap w:val="false"/>
          </w:tcPr>
          <w:p>
            <w:r/>
            <w:r/>
          </w:p>
        </w:tc>
        <w:tc>
          <w:tcPr>
            <w:vMerge w:val="continue"/>
            <w:textDirection w:val="lrTb"/>
            <w:noWrap w:val="false"/>
          </w:tcPr>
          <w:p>
            <w:r/>
            <w:r/>
          </w:p>
        </w:tc>
      </w:tr>
    </w:tbl>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eastAsia="宋体" w:cs="宋体"/>
          <w:color w:val="000000"/>
          <w:sz w:val="21"/>
        </w:rPr>
        <w:t xml:space="preserve">附表</w:t>
      </w:r>
      <w:r>
        <w:rPr>
          <w:rFonts w:ascii="宋体" w:hAnsi="宋体" w:eastAsia="Times New Roman" w:cs="宋体"/>
          <w:color w:val="000000"/>
          <w:sz w:val="21"/>
        </w:rPr>
        <w:t xml:space="preserve">2</w:t>
      </w:r>
      <w:r>
        <w:rPr>
          <w:rFonts w:ascii="宋体" w:hAnsi="宋体" w:eastAsia="Times New Roman" w:cs="宋体"/>
          <w:sz w:val="21"/>
        </w:rPr>
      </w: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6"/>
        </w:rPr>
        <w:t xml:space="preserve">畜禽产品质量安全例行监测检测方法和判定依据</w:t>
      </w:r>
      <w:r>
        <w:rPr>
          <w:rFonts w:ascii="宋体" w:hAnsi="宋体" w:cs="宋体"/>
        </w:rPr>
      </w: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000000"/>
          <w:sz w:val="36"/>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1"/>
        <w:gridCol w:w="3587"/>
        <w:gridCol w:w="2214"/>
        <w:gridCol w:w="2443"/>
      </w:tblGrid>
      <w:tr>
        <w:trPr>
          <w:trHeight w:val="6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1" w:type="dxa"/>
            <w:vAlign w:val="center"/>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样品种类</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监测项目</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检测方法</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判定限量（</w:t>
            </w:r>
            <w:r>
              <w:rPr>
                <w:rFonts w:ascii="宋体" w:hAnsi="宋体" w:eastAsia="Times New Roman" w:cs="宋体"/>
                <w:color w:val="000000"/>
                <w:sz w:val="24"/>
              </w:rPr>
              <w:t xml:space="preserve">μg /kg</w:t>
            </w:r>
            <w:r>
              <w:rPr>
                <w:rFonts w:ascii="宋体" w:hAnsi="宋体" w:eastAsia="宋体" w:cs="宋体"/>
                <w:color w:val="000000"/>
                <w:sz w:val="24"/>
              </w:rPr>
              <w:t xml:space="preserve">）</w:t>
            </w:r>
            <w:r>
              <w:rPr>
                <w:rFonts w:ascii="宋体" w:hAnsi="宋体" w:cs="宋体"/>
              </w:rPr>
            </w:r>
            <w:r/>
          </w:p>
        </w:tc>
      </w:tr>
      <w:tr>
        <w:trPr>
          <w:trHeight w:val="11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1" w:type="dxa"/>
            <w:vAlign w:val="center"/>
            <w:vMerge w:val="restart"/>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畜产品（猪肉、猪肝、</w:t>
            </w:r>
            <w:r>
              <w:rPr>
                <w:rFonts w:ascii="宋体" w:hAnsi="宋体" w:cs="宋体"/>
              </w:rPr>
            </w:r>
            <w:r/>
          </w:p>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牛肉、羊肉）</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β-</w:t>
            </w:r>
            <w:r>
              <w:rPr>
                <w:rFonts w:ascii="宋体" w:hAnsi="宋体" w:eastAsia="宋体" w:cs="宋体"/>
                <w:color w:val="000000"/>
                <w:sz w:val="24"/>
              </w:rPr>
              <w:t xml:space="preserve">受体激动剂类（克伦特罗、莱克多巴胺、沙丁胺醇、特布他林、西马特罗、非诺特罗、氯丙那林、妥布特罗、喷布特罗）</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31658.22-2022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0.5</w:t>
            </w:r>
            <w:r>
              <w:rPr>
                <w:rFonts w:ascii="宋体" w:hAnsi="宋体" w:eastAsia="宋体" w:cs="宋体"/>
                <w:color w:val="000000"/>
                <w:sz w:val="24"/>
              </w:rPr>
              <w:t xml:space="preserve">）</w:t>
            </w:r>
            <w:r>
              <w:rPr>
                <w:rFonts w:ascii="宋体" w:hAnsi="宋体" w:cs="宋体"/>
              </w:rPr>
            </w:r>
            <w:r/>
          </w:p>
        </w:tc>
      </w:tr>
      <w:tr>
        <w:trPr>
          <w:trHeight w:val="6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氟喹诺酮类（恩诺沙星、环丙沙星）（不含猪肝）</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31658.17-2021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100</w:t>
            </w:r>
            <w:r>
              <w:rPr>
                <w:rFonts w:ascii="宋体" w:hAnsi="宋体" w:eastAsia="宋体" w:cs="宋体"/>
                <w:color w:val="000000"/>
                <w:sz w:val="24"/>
              </w:rPr>
              <w:t xml:space="preserve">（恩诺沙星和环丙沙星之和）</w:t>
            </w:r>
            <w:r>
              <w:rPr>
                <w:rFonts w:ascii="宋体" w:hAnsi="宋体" w:cs="宋体"/>
              </w:rPr>
            </w:r>
            <w:r/>
          </w:p>
        </w:tc>
      </w:tr>
      <w:tr>
        <w:trPr>
          <w:trHeight w:val="12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磺胺类（磺胺间甲氧嘧啶、磺胺二甲嘧啶、磺胺甲噁唑、磺胺（间）二甲氧嘧啶、磺胺喹噁啉，</w:t>
            </w:r>
            <w:r>
              <w:rPr>
                <w:rFonts w:ascii="宋体" w:hAnsi="宋体" w:eastAsia="宋体" w:cs="宋体"/>
                <w:b/>
                <w:color w:val="000000"/>
                <w:sz w:val="24"/>
              </w:rPr>
              <w:t xml:space="preserve">甲氧苄啶</w:t>
            </w:r>
            <w:r>
              <w:rPr>
                <w:rFonts w:ascii="宋体" w:hAnsi="宋体" w:eastAsia="宋体" w:cs="宋体"/>
                <w:color w:val="000000"/>
                <w:sz w:val="24"/>
              </w:rPr>
              <w:t xml:space="preserve">）</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31658.17-2021</w:t>
            </w:r>
            <w:r>
              <w:rPr>
                <w:rFonts w:ascii="宋体" w:hAnsi="宋体" w:eastAsia="宋体" w:cs="宋体"/>
                <w:color w:val="000000"/>
                <w:sz w:val="24"/>
              </w:rPr>
              <w:t xml:space="preserve">、</w:t>
            </w:r>
            <w:r>
              <w:rPr>
                <w:rFonts w:ascii="宋体" w:hAnsi="宋体" w:eastAsia="Times New Roman" w:cs="宋体"/>
                <w:color w:val="000000"/>
                <w:sz w:val="24"/>
              </w:rPr>
              <w:t xml:space="preserve">GB/T 21316-2007</w:t>
            </w:r>
            <w:r>
              <w:rPr>
                <w:rFonts w:ascii="宋体" w:hAnsi="宋体" w:eastAsia="宋体" w:cs="宋体"/>
                <w:color w:val="000000"/>
                <w:sz w:val="24"/>
              </w:rPr>
              <w:t xml:space="preserve">、农业部</w:t>
            </w:r>
            <w:r>
              <w:rPr>
                <w:rFonts w:ascii="宋体" w:hAnsi="宋体" w:eastAsia="Times New Roman" w:cs="宋体"/>
                <w:color w:val="000000"/>
                <w:sz w:val="24"/>
              </w:rPr>
              <w:t xml:space="preserve">1025</w:t>
            </w:r>
            <w:r>
              <w:rPr>
                <w:rFonts w:ascii="宋体" w:hAnsi="宋体" w:eastAsia="宋体" w:cs="宋体"/>
                <w:color w:val="000000"/>
                <w:sz w:val="24"/>
              </w:rPr>
              <w:t xml:space="preserve">号公告</w:t>
            </w:r>
            <w:r>
              <w:rPr>
                <w:rFonts w:ascii="宋体" w:hAnsi="宋体" w:eastAsia="Times New Roman" w:cs="宋体"/>
                <w:color w:val="000000"/>
                <w:sz w:val="24"/>
              </w:rPr>
              <w:t xml:space="preserve">-23- 2008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磺胺类：</w:t>
            </w:r>
            <w:r>
              <w:rPr>
                <w:rFonts w:ascii="宋体" w:hAnsi="宋体" w:eastAsia="Times New Roman" w:cs="宋体"/>
                <w:color w:val="000000"/>
                <w:sz w:val="24"/>
              </w:rPr>
              <w:t xml:space="preserve">100</w:t>
            </w:r>
            <w:r>
              <w:rPr>
                <w:rFonts w:ascii="宋体" w:hAnsi="宋体" w:eastAsia="宋体" w:cs="宋体"/>
                <w:color w:val="000000"/>
                <w:sz w:val="24"/>
              </w:rPr>
              <w:t xml:space="preserve">（总量）；甲氧苄啶：</w:t>
            </w:r>
            <w:r>
              <w:rPr>
                <w:rFonts w:ascii="宋体" w:hAnsi="宋体" w:eastAsia="Times New Roman" w:cs="宋体"/>
                <w:color w:val="000000"/>
                <w:sz w:val="24"/>
              </w:rPr>
              <w:t xml:space="preserve">50</w:t>
            </w:r>
            <w:r>
              <w:rPr>
                <w:rFonts w:ascii="宋体" w:hAnsi="宋体" w:eastAsia="宋体" w:cs="宋体"/>
                <w:color w:val="000000"/>
                <w:sz w:val="24"/>
              </w:rPr>
              <w:t xml:space="preserve">（仅判定猪肉、牛肉）</w:t>
            </w:r>
            <w:r>
              <w:rPr>
                <w:rFonts w:ascii="宋体" w:hAnsi="宋体" w:cs="宋体"/>
              </w:rPr>
            </w:r>
            <w:r/>
          </w:p>
        </w:tc>
      </w:tr>
      <w:tr>
        <w:trPr>
          <w:trHeight w:val="9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四环素类（金霉素、土霉素、四环素、多西环素）（不含猪肝）</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31658.17-2021</w:t>
            </w:r>
            <w:r>
              <w:rPr>
                <w:rFonts w:ascii="宋体" w:hAnsi="宋体" w:eastAsia="宋体" w:cs="宋体"/>
                <w:color w:val="000000"/>
                <w:sz w:val="24"/>
              </w:rPr>
              <w:t xml:space="preserve">或</w:t>
            </w:r>
            <w:r>
              <w:rPr>
                <w:rFonts w:ascii="宋体" w:hAnsi="宋体" w:eastAsia="Times New Roman" w:cs="宋体"/>
                <w:color w:val="000000"/>
                <w:sz w:val="24"/>
              </w:rPr>
              <w:t xml:space="preserve">GB/T 21317-2007</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金霉素、土霉素、四环素：</w:t>
            </w:r>
            <w:r>
              <w:rPr>
                <w:rFonts w:ascii="宋体" w:hAnsi="宋体" w:eastAsia="Times New Roman" w:cs="宋体"/>
                <w:color w:val="000000"/>
                <w:sz w:val="24"/>
              </w:rPr>
              <w:t xml:space="preserve">200</w:t>
            </w:r>
            <w:r>
              <w:rPr>
                <w:rFonts w:ascii="宋体" w:hAnsi="宋体" w:eastAsia="宋体" w:cs="宋体"/>
                <w:color w:val="000000"/>
                <w:sz w:val="24"/>
              </w:rPr>
              <w:t xml:space="preserve">；多西环素：</w:t>
            </w:r>
            <w:r>
              <w:rPr>
                <w:rFonts w:ascii="宋体" w:hAnsi="宋体" w:eastAsia="Times New Roman" w:cs="宋体"/>
                <w:color w:val="000000"/>
                <w:sz w:val="24"/>
              </w:rPr>
              <w:t xml:space="preserve">100</w:t>
            </w:r>
            <w:r>
              <w:rPr>
                <w:rFonts w:ascii="宋体" w:hAnsi="宋体" w:eastAsia="宋体" w:cs="宋体"/>
                <w:color w:val="000000"/>
                <w:sz w:val="24"/>
              </w:rPr>
              <w:t xml:space="preserve">（仅判定猪肉、牛肉）</w:t>
            </w:r>
            <w:r>
              <w:rPr>
                <w:rFonts w:ascii="宋体" w:hAnsi="宋体" w:cs="宋体"/>
              </w:rPr>
            </w:r>
            <w:r/>
          </w:p>
        </w:tc>
      </w:tr>
      <w:tr>
        <w:trPr>
          <w:trHeight w:val="9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糖皮质激素类（地塞米松、倍他米松）（仅牛肉）</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农业部</w:t>
            </w:r>
            <w:r>
              <w:rPr>
                <w:rFonts w:ascii="宋体" w:hAnsi="宋体" w:eastAsia="Times New Roman" w:cs="宋体"/>
                <w:color w:val="000000"/>
                <w:sz w:val="24"/>
              </w:rPr>
              <w:t xml:space="preserve">1031</w:t>
            </w:r>
            <w:r>
              <w:rPr>
                <w:rFonts w:ascii="宋体" w:hAnsi="宋体" w:eastAsia="宋体" w:cs="宋体"/>
                <w:color w:val="000000"/>
                <w:sz w:val="24"/>
              </w:rPr>
              <w:t xml:space="preserve">号公告</w:t>
            </w:r>
            <w:r>
              <w:rPr>
                <w:rFonts w:ascii="宋体" w:hAnsi="宋体" w:eastAsia="Times New Roman" w:cs="宋体"/>
                <w:color w:val="000000"/>
                <w:sz w:val="24"/>
              </w:rPr>
              <w:t xml:space="preserve">-2-2008</w:t>
            </w:r>
            <w:r>
              <w:rPr>
                <w:rFonts w:ascii="宋体" w:hAnsi="宋体" w:eastAsia="宋体" w:cs="宋体"/>
                <w:color w:val="000000"/>
                <w:sz w:val="24"/>
              </w:rPr>
              <w:t xml:space="preserve">或</w:t>
            </w:r>
            <w:r>
              <w:rPr>
                <w:rFonts w:ascii="宋体" w:hAnsi="宋体" w:eastAsia="Times New Roman" w:cs="宋体"/>
                <w:color w:val="000000"/>
                <w:sz w:val="24"/>
              </w:rPr>
              <w:t xml:space="preserve">GB/T 21981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地塞米松：</w:t>
            </w:r>
            <w:r>
              <w:rPr>
                <w:rFonts w:ascii="宋体" w:hAnsi="宋体" w:eastAsia="Times New Roman" w:cs="宋体"/>
                <w:color w:val="000000"/>
                <w:sz w:val="24"/>
              </w:rPr>
              <w:t xml:space="preserve">1.0</w:t>
            </w:r>
            <w:r>
              <w:rPr>
                <w:rFonts w:ascii="宋体" w:hAnsi="宋体" w:eastAsia="宋体" w:cs="宋体"/>
                <w:color w:val="000000"/>
                <w:sz w:val="24"/>
              </w:rPr>
              <w:t xml:space="preserve">；倍他米松：</w:t>
            </w:r>
            <w:r>
              <w:rPr>
                <w:rFonts w:ascii="宋体" w:hAnsi="宋体" w:eastAsia="Times New Roman" w:cs="宋体"/>
                <w:color w:val="000000"/>
                <w:sz w:val="24"/>
              </w:rPr>
              <w:t xml:space="preserve">0.75</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1" w:type="dxa"/>
            <w:vAlign w:val="center"/>
            <w:vMerge w:val="restart"/>
            <w:textDirection w:val="lrTb"/>
            <w:noWrap w:val="false"/>
          </w:tcPr>
          <w:p>
            <w:pPr>
              <w:ind w:left="0" w:right="0" w:firstLine="0"/>
              <w:jc w:val="center"/>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禽肉</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12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金刚烷胺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31660.5-2019</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2.0</w:t>
            </w:r>
            <w:r>
              <w:rPr>
                <w:rFonts w:ascii="宋体" w:hAnsi="宋体" w:eastAsia="宋体" w:cs="宋体"/>
                <w:color w:val="000000"/>
                <w:sz w:val="24"/>
              </w:rPr>
              <w:t xml:space="preserve">）</w:t>
            </w:r>
            <w:r>
              <w:rPr>
                <w:rFonts w:ascii="宋体" w:hAnsi="宋体" w:cs="宋体"/>
              </w:rPr>
            </w:r>
            <w:r/>
          </w:p>
        </w:tc>
      </w:tr>
      <w:tr>
        <w:trPr>
          <w:trHeight w:val="9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酰胺醇类（氯霉素，氟苯尼考、氟苯尼考胺，甲砜霉素）</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31658.20-2022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氯霉素：不得检出（判定限</w:t>
            </w:r>
            <w:r>
              <w:rPr>
                <w:rFonts w:ascii="宋体" w:hAnsi="宋体" w:eastAsia="Times New Roman" w:cs="宋体"/>
                <w:color w:val="000000"/>
                <w:sz w:val="24"/>
              </w:rPr>
              <w:t xml:space="preserve">0.2</w:t>
            </w:r>
            <w:r>
              <w:rPr>
                <w:rFonts w:ascii="宋体" w:hAnsi="宋体" w:eastAsia="宋体" w:cs="宋体"/>
                <w:color w:val="000000"/>
                <w:sz w:val="24"/>
              </w:rPr>
              <w:t xml:space="preserve">）；氟苯尼考与氟苯尼考胺之和：</w:t>
            </w:r>
            <w:r>
              <w:rPr>
                <w:rFonts w:ascii="宋体" w:hAnsi="宋体" w:eastAsia="Times New Roman" w:cs="宋体"/>
                <w:color w:val="000000"/>
                <w:sz w:val="24"/>
              </w:rPr>
              <w:t xml:space="preserve">100</w:t>
            </w:r>
            <w:r>
              <w:rPr>
                <w:rFonts w:ascii="宋体" w:hAnsi="宋体" w:eastAsia="宋体" w:cs="宋体"/>
                <w:color w:val="000000"/>
                <w:sz w:val="24"/>
              </w:rPr>
              <w:t xml:space="preserve">；甲砜霉素：</w:t>
            </w:r>
            <w:r>
              <w:rPr>
                <w:rFonts w:ascii="宋体" w:hAnsi="宋体" w:eastAsia="Times New Roman" w:cs="宋体"/>
                <w:color w:val="000000"/>
                <w:sz w:val="24"/>
              </w:rPr>
              <w:t xml:space="preserve">50</w:t>
            </w:r>
            <w:r>
              <w:rPr>
                <w:rFonts w:ascii="宋体" w:hAnsi="宋体" w:cs="宋体"/>
              </w:rPr>
            </w:r>
            <w:r/>
          </w:p>
        </w:tc>
      </w:tr>
      <w:tr>
        <w:trPr>
          <w:trHeight w:val="1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氟喹诺酮类（氧氟沙星、培氟沙星、诺氟沙星、洛美沙星，恩诺沙星、环丙沙星、沙拉沙星、达氟沙星）</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21312-2007</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氧氟沙星、培氟沙星、诺氟沙星、洛美沙星：不得检出（判定值</w:t>
            </w:r>
            <w:r>
              <w:rPr>
                <w:rFonts w:ascii="宋体" w:hAnsi="宋体" w:eastAsia="Times New Roman" w:cs="宋体"/>
                <w:color w:val="000000"/>
                <w:sz w:val="24"/>
              </w:rPr>
              <w:t xml:space="preserve">2</w:t>
            </w:r>
            <w:r>
              <w:rPr>
                <w:rFonts w:ascii="宋体" w:hAnsi="宋体" w:eastAsia="宋体" w:cs="宋体"/>
                <w:color w:val="000000"/>
                <w:sz w:val="24"/>
              </w:rPr>
              <w:t xml:space="preserve">）；恩诺沙星和环丙沙星之和：</w:t>
            </w:r>
            <w:r>
              <w:rPr>
                <w:rFonts w:ascii="宋体" w:hAnsi="宋体" w:eastAsia="Times New Roman" w:cs="宋体"/>
                <w:color w:val="000000"/>
                <w:sz w:val="24"/>
              </w:rPr>
              <w:t xml:space="preserve">100</w:t>
            </w:r>
            <w:r>
              <w:rPr>
                <w:rFonts w:ascii="宋体" w:hAnsi="宋体" w:eastAsia="宋体" w:cs="宋体"/>
                <w:color w:val="000000"/>
                <w:sz w:val="24"/>
              </w:rPr>
              <w:t xml:space="preserve">；沙拉沙星：</w:t>
            </w:r>
            <w:r>
              <w:rPr>
                <w:rFonts w:ascii="宋体" w:hAnsi="宋体" w:eastAsia="Times New Roman" w:cs="宋体"/>
                <w:color w:val="000000"/>
                <w:sz w:val="24"/>
              </w:rPr>
              <w:t xml:space="preserve">10</w:t>
            </w:r>
            <w:r>
              <w:rPr>
                <w:rFonts w:ascii="宋体" w:hAnsi="宋体" w:eastAsia="宋体" w:cs="宋体"/>
                <w:color w:val="000000"/>
                <w:sz w:val="24"/>
              </w:rPr>
              <w:t xml:space="preserve">（仅判定鸡肉）；达氟沙星：</w:t>
            </w:r>
            <w:r>
              <w:rPr>
                <w:rFonts w:ascii="宋体" w:hAnsi="宋体" w:eastAsia="Times New Roman" w:cs="宋体"/>
                <w:color w:val="000000"/>
                <w:sz w:val="24"/>
              </w:rPr>
              <w:t xml:space="preserve">200</w:t>
            </w:r>
            <w:r>
              <w:rPr>
                <w:rFonts w:ascii="宋体" w:hAnsi="宋体" w:cs="宋体"/>
              </w:rPr>
            </w:r>
            <w:r/>
          </w:p>
        </w:tc>
      </w:tr>
      <w:tr>
        <w:trPr>
          <w:trHeight w:val="8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b/>
                <w:color w:val="000000"/>
                <w:sz w:val="24"/>
              </w:rPr>
              <w:t xml:space="preserve"> </w:t>
            </w:r>
            <w:r>
              <w:rPr>
                <w:rFonts w:ascii="宋体" w:hAnsi="宋体" w:eastAsia="宋体" w:cs="宋体"/>
                <w:b/>
                <w:color w:val="000000"/>
                <w:sz w:val="24"/>
              </w:rPr>
              <w:t xml:space="preserve">磺胺类（甲氧苄啶）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21316-2007</w:t>
            </w:r>
            <w:r>
              <w:rPr>
                <w:rFonts w:ascii="宋体" w:hAnsi="宋体" w:eastAsia="宋体" w:cs="宋体"/>
                <w:color w:val="000000"/>
                <w:sz w:val="24"/>
              </w:rPr>
              <w:t xml:space="preserve">、农业部</w:t>
            </w:r>
            <w:r>
              <w:rPr>
                <w:rFonts w:ascii="宋体" w:hAnsi="宋体" w:eastAsia="Times New Roman" w:cs="宋体"/>
                <w:color w:val="000000"/>
                <w:sz w:val="24"/>
              </w:rPr>
              <w:t xml:space="preserve">1025</w:t>
            </w:r>
            <w:r>
              <w:rPr>
                <w:rFonts w:ascii="宋体" w:hAnsi="宋体" w:eastAsia="宋体" w:cs="宋体"/>
                <w:color w:val="000000"/>
                <w:sz w:val="24"/>
              </w:rPr>
              <w:t xml:space="preserve">号公告</w:t>
            </w:r>
            <w:r>
              <w:rPr>
                <w:rFonts w:ascii="宋体" w:hAnsi="宋体" w:eastAsia="Times New Roman" w:cs="宋体"/>
                <w:color w:val="000000"/>
                <w:sz w:val="24"/>
              </w:rPr>
              <w:t xml:space="preserve">-23-2008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50</w:t>
            </w:r>
            <w:r>
              <w:rPr>
                <w:rFonts w:ascii="宋体" w:hAnsi="宋体" w:cs="宋体"/>
              </w:rPr>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b/>
                <w:color w:val="000000"/>
                <w:sz w:val="24"/>
              </w:rPr>
              <w:t xml:space="preserve"> </w:t>
            </w:r>
            <w:r>
              <w:rPr>
                <w:rFonts w:ascii="宋体" w:hAnsi="宋体" w:eastAsia="宋体" w:cs="宋体"/>
                <w:b/>
                <w:color w:val="000000"/>
                <w:sz w:val="24"/>
              </w:rPr>
              <w:t xml:space="preserve">四环素类（多西环素）</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31658.17-2021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100</w:t>
            </w:r>
            <w:r>
              <w:rPr>
                <w:rFonts w:ascii="宋体" w:hAnsi="宋体" w:cs="宋体"/>
              </w:rPr>
            </w:r>
            <w:r/>
          </w:p>
        </w:tc>
      </w:tr>
      <w:tr>
        <w:trPr>
          <w:trHeight w:val="6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b/>
                <w:color w:val="000000"/>
                <w:sz w:val="24"/>
              </w:rPr>
              <w:t xml:space="preserve"> </w:t>
            </w:r>
            <w:r>
              <w:rPr>
                <w:rFonts w:ascii="宋体" w:hAnsi="宋体" w:eastAsia="宋体" w:cs="宋体"/>
                <w:b/>
                <w:color w:val="000000"/>
                <w:sz w:val="24"/>
              </w:rPr>
              <w:t xml:space="preserve">硝基咪唑类（甲硝唑、地美硝唑）</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31658.23-2022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1.0</w:t>
            </w:r>
            <w:r>
              <w:rPr>
                <w:rFonts w:ascii="宋体" w:hAnsi="宋体" w:eastAsia="宋体" w:cs="宋体"/>
                <w:color w:val="000000"/>
                <w:sz w:val="24"/>
              </w:rPr>
              <w:t xml:space="preserve">）</w:t>
            </w:r>
            <w:r>
              <w:rPr>
                <w:rFonts w:ascii="宋体" w:hAnsi="宋体" w:cs="宋体"/>
              </w:rPr>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1" w:type="dxa"/>
            <w:vAlign w:val="center"/>
            <w:vMerge w:val="restart"/>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禽蛋</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12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金刚烷胺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31660.5-2019</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2.0</w:t>
            </w:r>
            <w:r>
              <w:rPr>
                <w:rFonts w:ascii="宋体" w:hAnsi="宋体" w:eastAsia="宋体" w:cs="宋体"/>
                <w:color w:val="000000"/>
                <w:sz w:val="24"/>
              </w:rPr>
              <w:t xml:space="preserve">）</w:t>
            </w:r>
            <w:r>
              <w:rPr>
                <w:rFonts w:ascii="宋体" w:hAnsi="宋体" w:cs="宋体"/>
              </w:rPr>
            </w:r>
            <w:r/>
          </w:p>
        </w:tc>
      </w:tr>
      <w:tr>
        <w:trPr>
          <w:trHeight w:val="10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酰胺醇类（氯霉素，氟苯尼考、氟苯尼考胺，甲砜霉素）</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31658.20-2022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氯霉素：不得检出（判定限</w:t>
            </w:r>
            <w:r>
              <w:rPr>
                <w:rFonts w:ascii="宋体" w:hAnsi="宋体" w:eastAsia="Times New Roman" w:cs="宋体"/>
                <w:color w:val="000000"/>
                <w:sz w:val="24"/>
              </w:rPr>
              <w:t xml:space="preserve">0.2</w:t>
            </w:r>
            <w:r>
              <w:rPr>
                <w:rFonts w:ascii="宋体" w:hAnsi="宋体" w:eastAsia="宋体" w:cs="宋体"/>
                <w:color w:val="000000"/>
                <w:sz w:val="24"/>
              </w:rPr>
              <w:t xml:space="preserve">）；氟苯尼考与氟苯尼考胺之和：</w:t>
            </w:r>
            <w:r>
              <w:rPr>
                <w:rFonts w:ascii="宋体" w:hAnsi="宋体" w:eastAsia="Times New Roman" w:cs="宋体"/>
                <w:color w:val="000000"/>
                <w:sz w:val="24"/>
              </w:rPr>
              <w:t xml:space="preserve">10</w:t>
            </w:r>
            <w:r>
              <w:rPr>
                <w:rFonts w:ascii="宋体" w:hAnsi="宋体" w:eastAsia="宋体" w:cs="宋体"/>
                <w:color w:val="000000"/>
                <w:sz w:val="24"/>
              </w:rPr>
              <w:t xml:space="preserve">；甲砜霉素：</w:t>
            </w:r>
            <w:r>
              <w:rPr>
                <w:rFonts w:ascii="宋体" w:hAnsi="宋体" w:eastAsia="Times New Roman" w:cs="宋体"/>
                <w:color w:val="000000"/>
                <w:sz w:val="24"/>
              </w:rPr>
              <w:t xml:space="preserve">10</w:t>
            </w:r>
            <w:r>
              <w:rPr>
                <w:rFonts w:ascii="宋体" w:hAnsi="宋体" w:cs="宋体"/>
              </w:rPr>
            </w:r>
            <w:r/>
          </w:p>
        </w:tc>
      </w:tr>
      <w:tr>
        <w:trPr>
          <w:trHeight w:val="18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氟喹诺酮类（氧氟沙星、培氟沙星、诺氟沙星、洛美沙星，恩诺沙星、环丙沙星，沙拉沙星、达氟沙星）</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21312-2007</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氧氟沙星、培氟沙星、诺氟沙星、洛美沙星：不得检出（判定值</w:t>
            </w:r>
            <w:r>
              <w:rPr>
                <w:rFonts w:ascii="宋体" w:hAnsi="宋体" w:eastAsia="Times New Roman" w:cs="宋体"/>
                <w:color w:val="000000"/>
                <w:sz w:val="24"/>
              </w:rPr>
              <w:t xml:space="preserve">2</w:t>
            </w:r>
            <w:r>
              <w:rPr>
                <w:rFonts w:ascii="宋体" w:hAnsi="宋体" w:eastAsia="宋体" w:cs="宋体"/>
                <w:color w:val="000000"/>
                <w:sz w:val="24"/>
              </w:rPr>
              <w:t xml:space="preserve">）；恩诺沙星和环丙沙星之和：</w:t>
            </w:r>
            <w:r>
              <w:rPr>
                <w:rFonts w:ascii="宋体" w:hAnsi="宋体" w:eastAsia="Times New Roman" w:cs="宋体"/>
                <w:color w:val="000000"/>
                <w:sz w:val="24"/>
              </w:rPr>
              <w:t xml:space="preserve">10</w:t>
            </w:r>
            <w:r>
              <w:rPr>
                <w:rFonts w:ascii="宋体" w:hAnsi="宋体" w:eastAsia="宋体" w:cs="宋体"/>
                <w:color w:val="000000"/>
                <w:sz w:val="24"/>
              </w:rPr>
              <w:t xml:space="preserve">；沙拉沙星：</w:t>
            </w:r>
            <w:r>
              <w:rPr>
                <w:rFonts w:ascii="宋体" w:hAnsi="宋体" w:eastAsia="Times New Roman" w:cs="宋体"/>
                <w:color w:val="000000"/>
                <w:sz w:val="24"/>
              </w:rPr>
              <w:t xml:space="preserve">5</w:t>
            </w:r>
            <w:r>
              <w:rPr>
                <w:rFonts w:ascii="宋体" w:hAnsi="宋体" w:eastAsia="宋体" w:cs="宋体"/>
                <w:color w:val="000000"/>
                <w:sz w:val="24"/>
              </w:rPr>
              <w:t xml:space="preserve">（仅判定鸡蛋）；达氟沙星：</w:t>
            </w:r>
            <w:r>
              <w:rPr>
                <w:rFonts w:ascii="宋体" w:hAnsi="宋体" w:eastAsia="Times New Roman" w:cs="宋体"/>
                <w:color w:val="000000"/>
                <w:sz w:val="24"/>
              </w:rPr>
              <w:t xml:space="preserve">10</w:t>
            </w:r>
            <w:r>
              <w:rPr>
                <w:rFonts w:ascii="宋体" w:hAnsi="宋体" w:cs="宋体"/>
              </w:rPr>
            </w:r>
            <w:r/>
          </w:p>
        </w:tc>
      </w:tr>
      <w:tr>
        <w:trPr>
          <w:trHeight w:val="7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b/>
                <w:color w:val="000000"/>
                <w:sz w:val="24"/>
              </w:rPr>
              <w:t xml:space="preserve"> </w:t>
            </w:r>
            <w:r>
              <w:rPr>
                <w:rFonts w:ascii="宋体" w:hAnsi="宋体" w:eastAsia="宋体" w:cs="宋体"/>
                <w:b/>
                <w:color w:val="000000"/>
                <w:sz w:val="24"/>
              </w:rPr>
              <w:t xml:space="preserve">甲氧苄啶</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农业部</w:t>
            </w:r>
            <w:r>
              <w:rPr>
                <w:rFonts w:ascii="宋体" w:hAnsi="宋体" w:eastAsia="Times New Roman" w:cs="宋体"/>
                <w:color w:val="000000"/>
                <w:sz w:val="24"/>
              </w:rPr>
              <w:t xml:space="preserve">1025</w:t>
            </w:r>
            <w:r>
              <w:rPr>
                <w:rFonts w:ascii="宋体" w:hAnsi="宋体" w:eastAsia="宋体" w:cs="宋体"/>
                <w:color w:val="000000"/>
                <w:sz w:val="24"/>
              </w:rPr>
              <w:t xml:space="preserve">号公告</w:t>
            </w:r>
            <w:r>
              <w:rPr>
                <w:rFonts w:ascii="宋体" w:hAnsi="宋体" w:eastAsia="Times New Roman" w:cs="宋体"/>
                <w:color w:val="000000"/>
                <w:sz w:val="24"/>
              </w:rPr>
              <w:t xml:space="preserve">-23-2008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jc w:val="both"/>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10</w:t>
            </w:r>
            <w:r>
              <w:rPr>
                <w:rFonts w:ascii="宋体" w:hAnsi="宋体" w:cs="宋体"/>
              </w:rPr>
            </w:r>
            <w:r/>
          </w:p>
        </w:tc>
      </w:tr>
      <w:tr>
        <w:trPr>
          <w:trHeight w:val="6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12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四环素类（多西环素）</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31659.2-2022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10</w:t>
            </w:r>
            <w:r>
              <w:rPr>
                <w:rFonts w:ascii="宋体" w:hAnsi="宋体" w:cs="宋体"/>
              </w:rPr>
            </w:r>
            <w:r/>
          </w:p>
        </w:tc>
      </w:tr>
      <w:tr>
        <w:trPr>
          <w:trHeight w:val="6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12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硝基咪唑类（甲硝唑、地美硝唑）</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SN/T 2624-2010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1.0</w:t>
            </w:r>
            <w:r>
              <w:rPr>
                <w:rFonts w:ascii="宋体" w:hAnsi="宋体" w:eastAsia="宋体" w:cs="宋体"/>
                <w:color w:val="000000"/>
                <w:sz w:val="24"/>
              </w:rPr>
              <w:t xml:space="preserve">，仅判定鸡蛋）</w:t>
            </w:r>
            <w:r>
              <w:rPr>
                <w:rFonts w:ascii="宋体" w:hAnsi="宋体" w:cs="宋体"/>
              </w:rPr>
            </w:r>
            <w:r/>
          </w:p>
        </w:tc>
      </w:tr>
      <w:tr>
        <w:trPr>
          <w:trHeight w:val="35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1" w:type="dxa"/>
            <w:vAlign w:val="center"/>
            <w:textDirection w:val="lrTb"/>
            <w:noWrap w:val="false"/>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蜂蜜</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rPr>
              <w:t xml:space="preserve"> </w:t>
            </w:r>
            <w:r>
              <w:rPr>
                <w:rFonts w:ascii="宋体" w:hAnsi="宋体" w:cs="宋体"/>
              </w:rPr>
            </w:r>
            <w:r/>
          </w:p>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氯霉素、呋喃西林代谢物、呋喃挫酮代谢物、甲硝唑、双甲脒、氟胺氰菊酯、诺氧沙星、氧氟沙星、培氟沙星</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GB 14963-2011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3" w:type="dxa"/>
            <w:vAlign w:val="center"/>
            <w:textDirection w:val="lrTb"/>
            <w:noWrap w:val="false"/>
          </w:tcPr>
          <w:p>
            <w:pPr>
              <w:ind w:left="14" w:right="0" w:firstLine="0"/>
              <w:jc w:val="both"/>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按</w:t>
            </w:r>
            <w:r>
              <w:rPr>
                <w:rFonts w:ascii="宋体" w:hAnsi="宋体" w:eastAsia="Times New Roman" w:cs="宋体"/>
                <w:color w:val="000000"/>
                <w:sz w:val="24"/>
              </w:rPr>
              <w:t xml:space="preserve">GB2763-2021</w:t>
            </w:r>
            <w:r>
              <w:rPr>
                <w:rFonts w:ascii="宋体" w:hAnsi="宋体" w:eastAsia="宋体" w:cs="宋体"/>
                <w:color w:val="000000"/>
                <w:sz w:val="24"/>
              </w:rPr>
              <w:t xml:space="preserve">、</w:t>
            </w:r>
            <w:r>
              <w:rPr>
                <w:rFonts w:ascii="宋体" w:hAnsi="宋体" w:eastAsia="Times New Roman" w:cs="宋体"/>
                <w:color w:val="000000"/>
                <w:sz w:val="24"/>
              </w:rPr>
              <w:t xml:space="preserve">GB 14963-2011 </w:t>
            </w:r>
            <w:r>
              <w:rPr>
                <w:rFonts w:ascii="宋体" w:hAnsi="宋体" w:eastAsia="宋体" w:cs="宋体"/>
                <w:color w:val="000000"/>
                <w:sz w:val="24"/>
              </w:rPr>
              <w:t xml:space="preserve">和农业农村部例行监测判定标准进行判定</w:t>
            </w:r>
            <w:r>
              <w:rPr>
                <w:rFonts w:ascii="宋体" w:hAnsi="宋体" w:cs="宋体"/>
              </w:rPr>
            </w:r>
            <w:r/>
          </w:p>
        </w:tc>
      </w:tr>
    </w:tbl>
    <w:p>
      <w:pPr>
        <w:ind w:left="0" w:right="0" w:firstLine="0"/>
        <w:jc w:val="both"/>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注：</w:t>
      </w:r>
      <w:r>
        <w:rPr>
          <w:rFonts w:ascii="宋体" w:hAnsi="宋体" w:eastAsia="Times New Roman" w:cs="宋体"/>
          <w:color w:val="000000"/>
          <w:sz w:val="21"/>
        </w:rPr>
        <w:t xml:space="preserve">1. </w:t>
      </w:r>
      <w:r>
        <w:rPr>
          <w:rFonts w:ascii="宋体" w:hAnsi="宋体" w:eastAsia="宋体" w:cs="宋体"/>
          <w:color w:val="000000"/>
          <w:sz w:val="21"/>
        </w:rPr>
        <w:t xml:space="preserve">检出</w:t>
      </w:r>
      <w:r>
        <w:rPr>
          <w:rFonts w:ascii="宋体" w:hAnsi="宋体" w:eastAsia="Times New Roman" w:cs="宋体"/>
          <w:color w:val="000000"/>
          <w:sz w:val="21"/>
        </w:rPr>
        <w:t xml:space="preserve">β-</w:t>
      </w:r>
      <w:r>
        <w:rPr>
          <w:rFonts w:ascii="宋体" w:hAnsi="宋体" w:eastAsia="宋体" w:cs="宋体"/>
          <w:color w:val="000000"/>
          <w:sz w:val="21"/>
        </w:rPr>
        <w:t xml:space="preserve">受体激动剂阳性样品需</w:t>
      </w:r>
      <w:r>
        <w:rPr>
          <w:rFonts w:ascii="宋体" w:hAnsi="宋体" w:eastAsia="Times New Roman" w:cs="宋体"/>
          <w:color w:val="000000"/>
          <w:sz w:val="21"/>
        </w:rPr>
        <w:t xml:space="preserve">24</w:t>
      </w:r>
      <w:r>
        <w:rPr>
          <w:rFonts w:ascii="宋体" w:hAnsi="宋体" w:eastAsia="宋体" w:cs="宋体"/>
          <w:color w:val="000000"/>
          <w:sz w:val="21"/>
        </w:rPr>
        <w:t xml:space="preserve">小时内送样至省畜产品质检中心进行确证。</w:t>
      </w:r>
      <w:r>
        <w:rPr>
          <w:rFonts w:ascii="宋体" w:hAnsi="宋体" w:cs="宋体"/>
        </w:rPr>
      </w:r>
      <w:r/>
    </w:p>
    <w:p>
      <w:pPr>
        <w:ind w:left="420" w:right="0" w:firstLine="0"/>
        <w:spacing w:before="0" w:after="0" w:line="400" w:lineRule="atLeast"/>
        <w:tabs>
          <w:tab w:val="left" w:pos="55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1"/>
        </w:rPr>
        <w:t xml:space="preserve">2. </w:t>
      </w:r>
      <w:r>
        <w:rPr>
          <w:rFonts w:ascii="宋体" w:hAnsi="宋体" w:eastAsia="宋体" w:cs="宋体"/>
          <w:color w:val="000000"/>
          <w:sz w:val="21"/>
        </w:rPr>
        <w:t xml:space="preserve">国家现行有效方法也可以使用，但方法最低检出限必须满足判定依据限量值。</w:t>
      </w:r>
      <w:r>
        <w:rPr>
          <w:rFonts w:ascii="宋体" w:hAnsi="宋体" w:cs="宋体"/>
        </w:rPr>
      </w: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eastAsia="宋体" w:cs="宋体"/>
          <w:color w:val="000000"/>
          <w:sz w:val="21"/>
        </w:rPr>
        <w:t xml:space="preserve">附表</w:t>
      </w:r>
      <w:r>
        <w:rPr>
          <w:rFonts w:ascii="宋体" w:hAnsi="宋体" w:eastAsia="Times New Roman" w:cs="宋体"/>
          <w:color w:val="000000"/>
          <w:sz w:val="21"/>
        </w:rPr>
        <w:t xml:space="preserve"> 3</w:t>
      </w:r>
      <w:r>
        <w:rPr>
          <w:rFonts w:ascii="宋体" w:hAnsi="宋体" w:eastAsia="Times New Roman" w:cs="宋体"/>
          <w:sz w:val="21"/>
        </w:rPr>
      </w:r>
      <w:r/>
    </w:p>
    <w:p>
      <w:pPr>
        <w:ind w:left="84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6"/>
        </w:rPr>
        <w:t xml:space="preserve">水产品质量安全例行监测检测方法和判定依据</w:t>
      </w:r>
      <w:r>
        <w:rPr>
          <w:rFonts w:ascii="宋体" w:hAnsi="宋体" w:cs="宋体"/>
        </w:rPr>
      </w:r>
      <w:r/>
    </w:p>
    <w:p>
      <w:pPr>
        <w:ind w:left="84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000000"/>
          <w:sz w:val="36"/>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37"/>
        <w:gridCol w:w="2297"/>
        <w:gridCol w:w="3321"/>
      </w:tblGrid>
      <w:tr>
        <w:trPr>
          <w:trHeight w:val="6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监测项目</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检测方法</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判定限量（</w:t>
            </w:r>
            <w:r>
              <w:rPr>
                <w:rFonts w:ascii="宋体" w:hAnsi="宋体" w:eastAsia="Times New Roman" w:cs="宋体"/>
                <w:color w:val="000000"/>
                <w:sz w:val="24"/>
              </w:rPr>
              <w:t xml:space="preserve">µg/kg</w:t>
            </w:r>
            <w:r>
              <w:rPr>
                <w:rFonts w:ascii="宋体" w:hAnsi="宋体" w:eastAsia="宋体" w:cs="宋体"/>
                <w:color w:val="000000"/>
                <w:sz w:val="24"/>
              </w:rPr>
              <w:t xml:space="preserve">）</w:t>
            </w:r>
            <w:r>
              <w:rPr>
                <w:rFonts w:ascii="宋体" w:hAnsi="宋体" w:cs="宋体"/>
              </w:rPr>
            </w:r>
            <w:r/>
          </w:p>
        </w:tc>
      </w:tr>
      <w:tr>
        <w:trPr>
          <w:trHeight w:val="10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孔雀石绿（包括有色孔雀石绿和无色孔雀石绿）</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20361-2006</w:t>
            </w:r>
            <w:r>
              <w:rPr>
                <w:rFonts w:ascii="宋体" w:hAnsi="宋体" w:eastAsia="宋体" w:cs="宋体"/>
                <w:color w:val="000000"/>
                <w:sz w:val="24"/>
              </w:rPr>
              <w:t xml:space="preserve">、</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19857-2005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1.0</w:t>
            </w:r>
            <w:r>
              <w:rPr>
                <w:rFonts w:ascii="宋体" w:hAnsi="宋体" w:eastAsia="宋体" w:cs="宋体"/>
                <w:color w:val="000000"/>
                <w:sz w:val="24"/>
              </w:rPr>
              <w:t xml:space="preserve">（有色孔雀石绿和无色孔雀石绿的总量））</w:t>
            </w:r>
            <w:r>
              <w:rPr>
                <w:rFonts w:ascii="宋体" w:hAnsi="宋体" w:cs="宋体"/>
              </w:rPr>
            </w:r>
            <w:r/>
          </w:p>
        </w:tc>
      </w:tr>
      <w:tr>
        <w:trPr>
          <w:trHeight w:val="10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硝基呋喃类代谢物（呋喃唑酮代谢物、呋喃它酮代谢物、呋喃西林代谢物、呋喃妥因代谢物）</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31656.13-2021</w:t>
            </w:r>
            <w:r>
              <w:rPr>
                <w:rFonts w:ascii="宋体" w:hAnsi="宋体" w:eastAsia="宋体" w:cs="宋体"/>
                <w:color w:val="000000"/>
                <w:sz w:val="24"/>
              </w:rPr>
              <w:t xml:space="preserve">、农业部</w:t>
            </w:r>
            <w:r>
              <w:rPr>
                <w:rFonts w:ascii="宋体" w:hAnsi="宋体" w:eastAsia="Times New Roman" w:cs="宋体"/>
                <w:color w:val="000000"/>
                <w:sz w:val="24"/>
              </w:rPr>
              <w:t xml:space="preserve">783</w:t>
            </w:r>
            <w:r>
              <w:rPr>
                <w:rFonts w:ascii="宋体" w:hAnsi="宋体" w:eastAsia="宋体" w:cs="宋体"/>
                <w:color w:val="000000"/>
                <w:sz w:val="24"/>
              </w:rPr>
              <w:t xml:space="preserve">号公告</w:t>
            </w:r>
            <w:r>
              <w:rPr>
                <w:rFonts w:ascii="宋体" w:hAnsi="宋体" w:eastAsia="Times New Roman" w:cs="宋体"/>
                <w:color w:val="000000"/>
                <w:sz w:val="24"/>
              </w:rPr>
              <w:t xml:space="preserve">-1-2006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w:t>
            </w:r>
            <w:r>
              <w:rPr>
                <w:rFonts w:ascii="宋体" w:hAnsi="宋体" w:eastAsia="Times New Roman" w:cs="宋体"/>
                <w:color w:val="000000"/>
                <w:sz w:val="24"/>
              </w:rPr>
              <w:t xml:space="preserve">1.0</w:t>
            </w:r>
            <w:r>
              <w:rPr>
                <w:rFonts w:ascii="宋体" w:hAnsi="宋体" w:eastAsia="宋体" w:cs="宋体"/>
                <w:color w:val="000000"/>
                <w:sz w:val="24"/>
              </w:rPr>
              <w:t xml:space="preserve">）（虾蟹类呋喃西林代谢物</w:t>
            </w:r>
            <w:r>
              <w:rPr>
                <w:rFonts w:ascii="宋体" w:hAnsi="宋体" w:eastAsia="Times New Roman" w:cs="宋体"/>
                <w:color w:val="000000"/>
                <w:sz w:val="24"/>
              </w:rPr>
              <w:t xml:space="preserve">SEM</w:t>
            </w:r>
            <w:r>
              <w:rPr>
                <w:rFonts w:ascii="宋体" w:hAnsi="宋体" w:eastAsia="宋体" w:cs="宋体"/>
                <w:color w:val="000000"/>
                <w:sz w:val="24"/>
              </w:rPr>
              <w:t xml:space="preserve">不作判定）</w:t>
            </w:r>
            <w:r>
              <w:rPr>
                <w:rFonts w:ascii="宋体" w:hAnsi="宋体" w:cs="宋体"/>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地西泮（仅淡水鱼）</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SN/T3235-2012 </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不得检出（判定限量值：</w:t>
            </w:r>
            <w:r>
              <w:rPr>
                <w:rFonts w:ascii="宋体" w:hAnsi="宋体" w:eastAsia="Times New Roman" w:cs="宋体"/>
                <w:color w:val="000000"/>
                <w:sz w:val="24"/>
              </w:rPr>
              <w:t xml:space="preserve">0.5</w:t>
            </w:r>
            <w:r>
              <w:rPr>
                <w:rFonts w:ascii="宋体" w:hAnsi="宋体" w:eastAsia="宋体" w:cs="宋体"/>
                <w:color w:val="000000"/>
                <w:sz w:val="24"/>
              </w:rPr>
              <w:t xml:space="preserve">）</w:t>
            </w:r>
            <w:r>
              <w:rPr>
                <w:rFonts w:ascii="宋体" w:hAnsi="宋体" w:cs="宋体"/>
              </w:rPr>
            </w:r>
            <w:r/>
          </w:p>
        </w:tc>
      </w:tr>
      <w:tr>
        <w:trPr>
          <w:trHeight w:val="12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酰胺醇类（氯霉素，甲砜霉素、氟苯尼考、氟苯尼考胺）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20756-2006</w:t>
            </w:r>
            <w:r>
              <w:rPr>
                <w:rFonts w:ascii="宋体" w:hAnsi="宋体" w:eastAsia="宋体" w:cs="宋体"/>
                <w:color w:val="000000"/>
                <w:sz w:val="24"/>
              </w:rPr>
              <w:t xml:space="preserve">、</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GB/T22338-2008</w:t>
            </w:r>
            <w:r>
              <w:rPr>
                <w:rFonts w:ascii="宋体" w:hAnsi="宋体" w:eastAsia="宋体" w:cs="宋体"/>
                <w:color w:val="000000"/>
                <w:sz w:val="24"/>
              </w:rPr>
              <w:t xml:space="preserve">、</w:t>
            </w:r>
            <w:r>
              <w:rPr>
                <w:rFonts w:ascii="宋体" w:hAnsi="宋体" w:eastAsia="Times New Roman" w:cs="宋体"/>
                <w:color w:val="000000"/>
                <w:sz w:val="24"/>
              </w:rPr>
              <w:t xml:space="preserve">SN/T 1865-2006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氯霉素：不得检出（判定限：</w:t>
            </w:r>
            <w:r>
              <w:rPr>
                <w:rFonts w:ascii="宋体" w:hAnsi="宋体" w:eastAsia="Times New Roman" w:cs="宋体"/>
                <w:color w:val="000000"/>
                <w:sz w:val="24"/>
              </w:rPr>
              <w:t xml:space="preserve">0.2</w:t>
            </w:r>
            <w:r>
              <w:rPr>
                <w:rFonts w:ascii="宋体" w:hAnsi="宋体" w:eastAsia="宋体" w:cs="宋体"/>
                <w:color w:val="000000"/>
                <w:sz w:val="24"/>
              </w:rPr>
              <w:t xml:space="preserve">）；甲砜霉素：</w:t>
            </w:r>
            <w:r>
              <w:rPr>
                <w:rFonts w:ascii="宋体" w:hAnsi="宋体" w:eastAsia="Times New Roman" w:cs="宋体"/>
                <w:color w:val="000000"/>
                <w:sz w:val="24"/>
              </w:rPr>
              <w:t xml:space="preserve">50</w:t>
            </w:r>
            <w:r>
              <w:rPr>
                <w:rFonts w:ascii="宋体" w:hAnsi="宋体" w:eastAsia="宋体" w:cs="宋体"/>
                <w:color w:val="000000"/>
                <w:sz w:val="24"/>
              </w:rPr>
              <w:t xml:space="preserve">；氟苯尼考和氟苯尼考胺总量：</w:t>
            </w:r>
            <w:r>
              <w:rPr>
                <w:rFonts w:ascii="宋体" w:hAnsi="宋体" w:eastAsia="Times New Roman" w:cs="宋体"/>
                <w:color w:val="000000"/>
                <w:sz w:val="24"/>
              </w:rPr>
              <w:t xml:space="preserve">1000</w:t>
            </w:r>
            <w:r>
              <w:rPr>
                <w:rFonts w:ascii="宋体" w:hAnsi="宋体" w:cs="宋体"/>
              </w:rPr>
            </w:r>
            <w:r/>
          </w:p>
        </w:tc>
      </w:tr>
      <w:tr>
        <w:trPr>
          <w:trHeight w:val="12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氟喹诺酮类（诺氟沙星、氧氟沙星、培氟沙星、洛美沙星，恩诺沙星、环丙沙星）</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w:t>
            </w:r>
            <w:r>
              <w:rPr>
                <w:rFonts w:ascii="宋体" w:hAnsi="宋体" w:eastAsia="宋体" w:cs="宋体"/>
                <w:color w:val="000000"/>
                <w:sz w:val="24"/>
              </w:rPr>
              <w:t xml:space="preserve">农业部</w:t>
            </w:r>
            <w:r>
              <w:rPr>
                <w:rFonts w:ascii="宋体" w:hAnsi="宋体" w:eastAsia="Times New Roman" w:cs="宋体"/>
                <w:color w:val="000000"/>
                <w:sz w:val="24"/>
              </w:rPr>
              <w:t xml:space="preserve">1077</w:t>
            </w:r>
            <w:r>
              <w:rPr>
                <w:rFonts w:ascii="宋体" w:hAnsi="宋体" w:eastAsia="宋体" w:cs="宋体"/>
                <w:color w:val="000000"/>
                <w:sz w:val="24"/>
              </w:rPr>
              <w:t xml:space="preserve">号公告</w:t>
            </w:r>
            <w:r>
              <w:rPr>
                <w:rFonts w:ascii="宋体" w:hAnsi="宋体" w:eastAsia="Times New Roman" w:cs="宋体"/>
                <w:color w:val="000000"/>
                <w:sz w:val="24"/>
              </w:rPr>
              <w:t xml:space="preserve">-1</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-2008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诺氟沙星、氧氟沙星、培氟沙星、洛美沙星：食用动物中停止使用，不得检出（判定限：</w:t>
            </w:r>
            <w:r>
              <w:rPr>
                <w:rFonts w:ascii="宋体" w:hAnsi="宋体" w:eastAsia="Times New Roman" w:cs="宋体"/>
                <w:color w:val="000000"/>
                <w:sz w:val="24"/>
              </w:rPr>
              <w:t xml:space="preserve">2.0</w:t>
            </w:r>
            <w:r>
              <w:rPr>
                <w:rFonts w:ascii="宋体" w:hAnsi="宋体" w:eastAsia="宋体" w:cs="宋体"/>
                <w:color w:val="000000"/>
                <w:sz w:val="24"/>
              </w:rPr>
              <w:t xml:space="preserve">）；恩诺沙星与环丙沙星之和：</w:t>
            </w:r>
            <w:r>
              <w:rPr>
                <w:rFonts w:ascii="宋体" w:hAnsi="宋体" w:eastAsia="Times New Roman" w:cs="宋体"/>
                <w:color w:val="000000"/>
                <w:sz w:val="24"/>
              </w:rPr>
              <w:t xml:space="preserve">100</w:t>
            </w:r>
            <w:r>
              <w:rPr>
                <w:rFonts w:ascii="宋体" w:hAnsi="宋体" w:cs="宋体"/>
              </w:rPr>
            </w:r>
            <w:r/>
          </w:p>
        </w:tc>
      </w:tr>
      <w:tr>
        <w:trPr>
          <w:trHeight w:val="18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磺胺类（磺胺嘧啶、磺胺二甲基嘧啶、磺胺甲基异噁唑、磺胺异噁唑、磺胺间二甲氧嘧啶、磺胺噻唑、磺胺甲基嘧啶、磺胺多辛、磺胺喹噁啉、磺胺间甲氧嘧啶、磺胺氯哒嗪、磺胺甲噻二唑，</w:t>
            </w:r>
            <w:r>
              <w:rPr>
                <w:rFonts w:ascii="宋体" w:hAnsi="宋体" w:eastAsia="宋体" w:cs="宋体"/>
                <w:b/>
                <w:color w:val="000000"/>
                <w:sz w:val="24"/>
              </w:rPr>
              <w:t xml:space="preserve">甲氧苄啶</w:t>
            </w:r>
            <w:r>
              <w:rPr>
                <w:rFonts w:ascii="宋体" w:hAnsi="宋体" w:eastAsia="宋体" w:cs="宋体"/>
                <w:color w:val="000000"/>
                <w:sz w:val="24"/>
              </w:rPr>
              <w:t xml:space="preserve">）</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 29702-2013</w:t>
            </w:r>
            <w:r>
              <w:rPr>
                <w:rFonts w:ascii="宋体" w:hAnsi="宋体" w:eastAsia="宋体" w:cs="宋体"/>
                <w:color w:val="000000"/>
                <w:sz w:val="24"/>
              </w:rPr>
              <w:t xml:space="preserve">、</w:t>
            </w:r>
            <w:r>
              <w:rPr>
                <w:rFonts w:ascii="宋体" w:hAnsi="宋体" w:eastAsia="Times New Roman" w:cs="宋体"/>
                <w:color w:val="000000"/>
                <w:sz w:val="24"/>
              </w:rPr>
              <w:t xml:space="preserve">GB/T 21316-2007</w:t>
            </w:r>
            <w:r>
              <w:rPr>
                <w:rFonts w:ascii="宋体" w:hAnsi="宋体" w:eastAsia="宋体" w:cs="宋体"/>
                <w:color w:val="000000"/>
                <w:sz w:val="24"/>
              </w:rPr>
              <w:t xml:space="preserve">、农业部</w:t>
            </w:r>
            <w:r>
              <w:rPr>
                <w:rFonts w:ascii="宋体" w:hAnsi="宋体" w:eastAsia="Times New Roman" w:cs="宋体"/>
                <w:color w:val="000000"/>
                <w:sz w:val="24"/>
              </w:rPr>
              <w:t xml:space="preserve">1077</w:t>
            </w:r>
            <w:r>
              <w:rPr>
                <w:rFonts w:ascii="宋体" w:hAnsi="宋体" w:eastAsia="宋体" w:cs="宋体"/>
                <w:color w:val="000000"/>
                <w:sz w:val="24"/>
              </w:rPr>
              <w:t xml:space="preserve">号公告</w:t>
            </w:r>
            <w:r>
              <w:rPr>
                <w:rFonts w:ascii="宋体" w:hAnsi="宋体" w:eastAsia="Times New Roman" w:cs="宋体"/>
                <w:color w:val="000000"/>
                <w:sz w:val="24"/>
              </w:rPr>
              <w:t xml:space="preserve">-1-</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2008</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磺胺类总量</w:t>
            </w:r>
            <w:r>
              <w:rPr>
                <w:rFonts w:ascii="宋体" w:hAnsi="宋体" w:eastAsia="宋体" w:cs="宋体"/>
                <w:color w:val="000000"/>
                <w:sz w:val="24"/>
              </w:rPr>
              <w:t xml:space="preserve">：</w:t>
            </w:r>
            <w:r>
              <w:rPr>
                <w:rFonts w:ascii="宋体" w:hAnsi="宋体" w:eastAsia="Times New Roman" w:cs="宋体"/>
                <w:color w:val="000000"/>
                <w:sz w:val="24"/>
              </w:rPr>
              <w:t xml:space="preserve">100</w:t>
            </w:r>
            <w:r>
              <w:rPr>
                <w:rFonts w:ascii="宋体" w:hAnsi="宋体" w:eastAsia="宋体" w:cs="宋体"/>
                <w:color w:val="000000"/>
                <w:sz w:val="24"/>
              </w:rPr>
              <w:t xml:space="preserve">；</w:t>
            </w:r>
            <w:r>
              <w:rPr>
                <w:rFonts w:ascii="宋体" w:hAnsi="宋体" w:eastAsia="宋体" w:cs="宋体"/>
                <w:b/>
                <w:color w:val="000000"/>
                <w:sz w:val="24"/>
              </w:rPr>
              <w:t xml:space="preserve">甲氧苄啶：</w:t>
            </w:r>
            <w:r>
              <w:rPr>
                <w:rFonts w:ascii="宋体" w:hAnsi="宋体" w:eastAsia="Times New Roman" w:cs="宋体"/>
                <w:color w:val="000000"/>
                <w:sz w:val="24"/>
              </w:rPr>
              <w:t xml:space="preserve">50</w:t>
            </w:r>
            <w:r>
              <w:rPr>
                <w:rFonts w:ascii="宋体" w:hAnsi="宋体" w:eastAsia="宋体" w:cs="宋体"/>
                <w:color w:val="000000"/>
                <w:sz w:val="24"/>
              </w:rPr>
              <w:t xml:space="preserve">（牛蛙不作判定）</w:t>
            </w:r>
            <w:r>
              <w:rPr>
                <w:rFonts w:ascii="宋体" w:hAnsi="宋体" w:cs="宋体"/>
              </w:rPr>
            </w:r>
            <w:r/>
          </w:p>
        </w:tc>
      </w:tr>
      <w:tr>
        <w:trPr>
          <w:trHeight w:val="6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四环素类（四环素、土霉素、金霉素、多西环素（强力霉素））</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 GB/T 21317-2007</w:t>
            </w:r>
            <w:r>
              <w:rPr>
                <w:rFonts w:ascii="宋体" w:hAnsi="宋体" w:eastAsia="宋体" w:cs="宋体"/>
                <w:color w:val="000000"/>
                <w:sz w:val="24"/>
              </w:rPr>
              <w:t xml:space="preserve">、</w:t>
            </w:r>
            <w:r>
              <w:rPr>
                <w:rFonts w:ascii="宋体" w:hAnsi="宋体" w:eastAsia="Times New Roman" w:cs="宋体"/>
                <w:color w:val="000000"/>
                <w:sz w:val="24"/>
              </w:rPr>
              <w:t xml:space="preserve">GB 31656.11-2021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四环素、土霉素、金霉素</w:t>
            </w:r>
            <w:r>
              <w:rPr>
                <w:rFonts w:ascii="宋体" w:hAnsi="宋体" w:eastAsia="宋体" w:cs="宋体"/>
                <w:color w:val="000000"/>
                <w:sz w:val="24"/>
              </w:rPr>
              <w:t xml:space="preserve">：</w:t>
            </w:r>
            <w:r>
              <w:rPr>
                <w:rFonts w:ascii="宋体" w:hAnsi="宋体" w:eastAsia="Times New Roman" w:cs="宋体"/>
                <w:color w:val="000000"/>
                <w:sz w:val="24"/>
              </w:rPr>
              <w:t xml:space="preserve">200</w:t>
            </w:r>
            <w:r>
              <w:rPr>
                <w:rFonts w:ascii="宋体" w:hAnsi="宋体" w:eastAsia="宋体" w:cs="宋体"/>
                <w:color w:val="000000"/>
                <w:sz w:val="24"/>
              </w:rPr>
              <w:t xml:space="preserve">；多西环素</w:t>
            </w:r>
            <w:r>
              <w:rPr>
                <w:rFonts w:ascii="宋体" w:hAnsi="宋体" w:eastAsia="宋体" w:cs="宋体"/>
                <w:color w:val="000000"/>
                <w:sz w:val="24"/>
              </w:rPr>
              <w:t xml:space="preserve">：</w:t>
            </w:r>
            <w:r>
              <w:rPr>
                <w:rFonts w:ascii="宋体" w:hAnsi="宋体" w:eastAsia="Times New Roman" w:cs="宋体"/>
                <w:color w:val="000000"/>
                <w:sz w:val="24"/>
              </w:rPr>
              <w:t xml:space="preserve">100</w:t>
            </w:r>
            <w:r>
              <w:rPr>
                <w:rFonts w:ascii="宋体" w:hAnsi="宋体" w:cs="宋体"/>
              </w:rPr>
            </w:r>
            <w:r/>
          </w:p>
        </w:tc>
      </w:tr>
    </w:tbl>
    <w:p>
      <w:pPr>
        <w:ind w:left="420" w:right="0" w:firstLine="0"/>
        <w:spacing w:before="0" w:after="0" w:line="400" w:lineRule="atLeast"/>
        <w:tabs>
          <w:tab w:val="left" w:pos="55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注：国家现行有效方法也可以使用，但方法最低检出限必须满足判定依据限量值。</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cs="宋体"/>
        </w:rPr>
      </w:r>
      <w:r/>
    </w:p>
    <w:p>
      <w:pPr>
        <w:ind w:left="0" w:right="0" w:firstLine="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Hei" w:cs="宋体"/>
          <w:color w:val="000000"/>
          <w:sz w:val="21"/>
        </w:rPr>
        <w:t xml:space="preserve"> </w:t>
      </w:r>
      <w:r>
        <w:rPr>
          <w:rFonts w:ascii="宋体" w:hAnsi="宋体" w:eastAsia="宋体" w:cs="宋体"/>
          <w:color w:val="000000"/>
          <w:sz w:val="21"/>
        </w:rPr>
        <w:t xml:space="preserve">附表</w:t>
      </w:r>
      <w:r>
        <w:rPr>
          <w:rFonts w:ascii="宋体" w:hAnsi="宋体" w:eastAsia="Times New Roman" w:cs="宋体"/>
          <w:color w:val="000000"/>
          <w:sz w:val="21"/>
        </w:rPr>
        <w:t xml:space="preserve">4</w:t>
      </w:r>
      <w:r>
        <w:rPr>
          <w:rFonts w:ascii="宋体" w:hAnsi="宋体" w:eastAsia="Times New Roman" w:cs="宋体"/>
          <w:sz w:val="21"/>
        </w:rPr>
      </w:r>
      <w:r/>
    </w:p>
    <w:p>
      <w:pPr>
        <w:ind w:left="0" w:right="0" w:firstLine="0"/>
        <w:jc w:val="center"/>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40"/>
        </w:rPr>
        <w:t xml:space="preserve">监督抽查检测方法和判定依据</w:t>
      </w:r>
      <w:r>
        <w:rPr>
          <w:rFonts w:ascii="宋体" w:hAnsi="宋体" w:cs="宋体"/>
        </w:rPr>
      </w:r>
      <w:r/>
    </w:p>
    <w:p>
      <w:pPr>
        <w:ind w:left="0" w:right="0" w:firstLine="420"/>
        <w:jc w:val="both"/>
        <w:spacing w:before="0" w:after="0" w:line="55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1"/>
        </w:rPr>
        <w:t xml:space="preserve"> </w:t>
      </w:r>
      <w:r>
        <w:rPr>
          <w:rFonts w:ascii="宋体" w:hAnsi="宋体" w:cs="宋体"/>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801"/>
        <w:gridCol w:w="1276"/>
        <w:gridCol w:w="2605"/>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品种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抽检参数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检测方法</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判定依据</w:t>
            </w:r>
            <w:r>
              <w:rPr>
                <w:rFonts w:ascii="宋体" w:hAnsi="宋体" w:cs="宋体"/>
              </w:rPr>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果蔬</w:t>
            </w:r>
            <w:r>
              <w:rPr>
                <w:rFonts w:ascii="宋体" w:hAnsi="宋体" w:cs="宋体"/>
              </w:rPr>
            </w:r>
            <w:r/>
          </w:p>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28</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胺磷、甲拌磷、氧乐果、水胺硫磷、甲基异柳磷、克百威、涕灭威、氟虫腈、毒死蜱、三唑磷、乐果、乙酰甲胺磷、灭多威、噻虫嗪、啶虫脒、多菌灵、吡虫啉、阿维菌素、腐霉利、烯酰吗啉、嘧霉胺、灭蝇胺，噻虫胺、辛硫磷、甲氨基阿维菌素苯甲酸盐、氯氟氰菊酯、哒螨灵、吡唑醚菌酯</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vMerge w:val="restart"/>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国家现行有效的检测方法，但方法最低检出限必须满足判定依据限量值</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5" w:type="dxa"/>
            <w:vAlign w:val="center"/>
            <w:vMerge w:val="restart"/>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GB 2763-2021</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GB 2763.1-2022</w:t>
            </w:r>
            <w:r>
              <w:rPr>
                <w:rFonts w:ascii="宋体" w:hAnsi="宋体" w:cs="宋体"/>
              </w:rPr>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稻谷</w:t>
            </w:r>
            <w:r>
              <w:rPr>
                <w:rFonts w:ascii="宋体" w:hAnsi="宋体" w:cs="宋体"/>
              </w:rPr>
            </w:r>
            <w:r/>
          </w:p>
          <w:p>
            <w:pPr>
              <w:ind w:left="0" w:right="0"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21</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甲胺磷、氟虫腈（包括氟甲腈、氟虫腈硫醚、氟虫腈砜）、三唑磷、毒死蜱、克百威（包括</w:t>
            </w:r>
            <w:r>
              <w:rPr>
                <w:rFonts w:ascii="宋体" w:hAnsi="宋体" w:eastAsia="Times New Roman" w:cs="宋体"/>
                <w:color w:val="000000"/>
                <w:sz w:val="24"/>
              </w:rPr>
              <w:t xml:space="preserve">3-</w:t>
            </w:r>
            <w:r>
              <w:rPr>
                <w:rFonts w:ascii="宋体" w:hAnsi="宋体" w:eastAsia="宋体" w:cs="宋体"/>
                <w:color w:val="000000"/>
                <w:sz w:val="24"/>
              </w:rPr>
              <w:t xml:space="preserve">羟基克百威）、氯虫苯甲酰胺、苯醚甲环唑、嘧菌酯、丙环唑、戊唑醇、吡虫啉、噻虫嗪、多菌灵、啶虫脒、噻虫胺、咪鲜胺、水胺硫磷、三唑酮、乐果、三环唑、辛硫磷、吡唑醚菌酯</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小麦</w:t>
            </w:r>
            <w:r>
              <w:rPr>
                <w:rFonts w:ascii="宋体" w:hAnsi="宋体" w:cs="宋体"/>
              </w:rPr>
            </w:r>
            <w:r/>
          </w:p>
          <w:p>
            <w:pPr>
              <w:ind w:left="0" w:right="0"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17</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克百威（包括</w:t>
            </w:r>
            <w:r>
              <w:rPr>
                <w:rFonts w:ascii="宋体" w:hAnsi="宋体" w:eastAsia="Times New Roman" w:cs="宋体"/>
                <w:color w:val="000000"/>
                <w:sz w:val="24"/>
              </w:rPr>
              <w:t xml:space="preserve">3-</w:t>
            </w:r>
            <w:r>
              <w:rPr>
                <w:rFonts w:ascii="宋体" w:hAnsi="宋体" w:eastAsia="宋体" w:cs="宋体"/>
                <w:color w:val="000000"/>
                <w:sz w:val="24"/>
              </w:rPr>
              <w:t xml:space="preserve">羟基克百威）、氯虫苯甲酰胺、苯醚甲环唑、嘧菌酯、丙环唑、戊唑醇、吡虫啉、噻虫嗪、多菌灵、啶虫脒、噻虫胺、咪鲜胺、三唑酮、乐果、三环唑、辛硫磷、吡唑醚菌酯</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畜肉</w:t>
            </w:r>
            <w:r>
              <w:rPr>
                <w:rFonts w:ascii="宋体" w:hAnsi="宋体" w:cs="宋体"/>
              </w:rPr>
            </w:r>
            <w:r/>
          </w:p>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4</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克仑特罗、莱克多巴胺、沙丁胺醇、多西环素</w:t>
            </w:r>
            <w:r>
              <w:rPr>
                <w:rFonts w:ascii="宋体" w:hAnsi="宋体" w:cs="宋体"/>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5" w:type="dxa"/>
            <w:vAlign w:val="center"/>
            <w:vMerge w:val="restart"/>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农业农村部公告第</w:t>
            </w:r>
            <w:r>
              <w:rPr>
                <w:rFonts w:ascii="宋体" w:hAnsi="宋体" w:eastAsia="Times New Roman" w:cs="宋体"/>
                <w:color w:val="000000"/>
                <w:sz w:val="24"/>
              </w:rPr>
              <w:t xml:space="preserve">250</w:t>
            </w:r>
            <w:r>
              <w:rPr>
                <w:rFonts w:ascii="宋体" w:hAnsi="宋体" w:eastAsia="宋体" w:cs="宋体"/>
                <w:color w:val="000000"/>
                <w:sz w:val="24"/>
              </w:rPr>
              <w:t xml:space="preserve">号</w:t>
            </w:r>
            <w:r>
              <w:rPr>
                <w:rFonts w:ascii="宋体" w:hAnsi="宋体" w:cs="宋体"/>
              </w:rPr>
            </w:r>
            <w:r/>
          </w:p>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农业农村部公告第</w:t>
            </w:r>
            <w:r>
              <w:rPr>
                <w:rFonts w:ascii="宋体" w:hAnsi="宋体" w:eastAsia="Times New Roman" w:cs="宋体"/>
                <w:color w:val="000000"/>
                <w:sz w:val="24"/>
              </w:rPr>
              <w:t xml:space="preserve">560</w:t>
            </w:r>
            <w:r>
              <w:rPr>
                <w:rFonts w:ascii="宋体" w:hAnsi="宋体" w:eastAsia="宋体" w:cs="宋体"/>
                <w:color w:val="000000"/>
                <w:sz w:val="24"/>
              </w:rPr>
              <w:t xml:space="preserve">号</w:t>
            </w:r>
            <w:r>
              <w:rPr>
                <w:rFonts w:ascii="宋体" w:hAnsi="宋体" w:cs="宋体"/>
              </w:rPr>
            </w: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GB 31650- 2019</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Unicode MS" w:cs="宋体"/>
                <w:color w:val="000000"/>
                <w:sz w:val="24"/>
              </w:rPr>
              <w:t xml:space="preserve">GB 31650.1- 2022</w:t>
            </w:r>
            <w:r>
              <w:rPr>
                <w:rFonts w:ascii="宋体" w:hAnsi="宋体" w:cs="宋体"/>
              </w:rPr>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禽肉</w:t>
            </w:r>
            <w:r>
              <w:rPr>
                <w:rFonts w:ascii="宋体" w:hAnsi="宋体" w:cs="宋体"/>
              </w:rPr>
            </w:r>
            <w:r/>
          </w:p>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9</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硝基呋喃类药物代谢物、氯霉素、氟苯尼考、甲砜霉素、氧氟沙星、培氟沙星、诺氟沙星、洛美沙星、金刚烷胺</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禽蛋</w:t>
            </w:r>
            <w:r>
              <w:rPr>
                <w:rFonts w:ascii="宋体" w:hAnsi="宋体" w:cs="宋体"/>
              </w:rPr>
            </w:r>
            <w:r/>
          </w:p>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8</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恩诺沙星、环丙沙星、氧氟沙星、培氟沙星、诺氟沙星、洛美沙星、氟苯尼考、金刚烷胺</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蜂蜜</w:t>
            </w:r>
            <w:r>
              <w:rPr>
                <w:rFonts w:ascii="宋体" w:hAnsi="宋体" w:cs="宋体"/>
              </w:rPr>
            </w:r>
            <w:r/>
          </w:p>
          <w:p>
            <w:pPr>
              <w:ind w:left="0" w:right="0" w:firstLine="0"/>
              <w:jc w:val="center"/>
              <w:spacing w:before="240" w:after="240" w:line="3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Unicode MS" w:cs="宋体"/>
                <w:color w:val="000000"/>
                <w:sz w:val="24"/>
              </w:rPr>
              <w:t xml:space="preserve">(9</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氯霉素、呋喃西林代谢物、呋喃挫酮代谢物、甲硝唑、双甲脒、氟胺氰菊酯、诺氧沙星、氧氟沙星、培氟沙星</w:t>
            </w:r>
            <w:r>
              <w:rPr>
                <w:rFonts w:ascii="宋体" w:hAnsi="宋体" w:cs="宋体"/>
              </w:rPr>
            </w:r>
            <w:r/>
          </w:p>
        </w:tc>
        <w:tc>
          <w:tcPr>
            <w:vMerge w:val="continue"/>
            <w:textDirection w:val="lrTb"/>
            <w:noWrap w:val="false"/>
          </w:tcPr>
          <w:p>
            <w:r/>
            <w:r/>
          </w:p>
        </w:tc>
        <w:tc>
          <w:tcPr>
            <w:vMerge w:val="continue"/>
            <w:textDirection w:val="lrTb"/>
            <w:noWrap w:val="false"/>
          </w:tcPr>
          <w:p>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水产品</w:t>
            </w:r>
            <w:r>
              <w:rPr>
                <w:rFonts w:ascii="宋体" w:hAnsi="宋体" w:cs="宋体"/>
              </w:rPr>
            </w:r>
            <w:r/>
          </w:p>
          <w:p>
            <w:pPr>
              <w:ind w:left="0" w:right="0" w:firstLine="0"/>
              <w:jc w:val="center"/>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rPr>
                <w:rFonts w:ascii="宋体" w:hAnsi="宋体" w:eastAsia="Times New Roman" w:cs="宋体"/>
                <w:color w:val="000000"/>
                <w:sz w:val="24"/>
              </w:rPr>
              <w:t xml:space="preserve">9</w:t>
            </w:r>
            <w:r>
              <w:rPr>
                <w:rFonts w:ascii="宋体" w:hAnsi="宋体" w:eastAsia="宋体" w:cs="宋体"/>
                <w:color w:val="000000"/>
                <w:sz w:val="24"/>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氯霉素、孔雀石绿、硝基呋喃类代谢物、地西泮、氧氟沙星、诺氟沙星、培氟沙星、洛美沙星、恩诺沙星和环丙沙星</w:t>
            </w:r>
            <w:r>
              <w:rPr>
                <w:rFonts w:ascii="宋体" w:hAnsi="宋体" w:cs="宋体"/>
              </w:rPr>
            </w:r>
            <w:r/>
          </w:p>
        </w:tc>
        <w:tc>
          <w:tcPr>
            <w:vMerge w:val="continue"/>
            <w:textDirection w:val="lrTb"/>
            <w:noWrap w:val="false"/>
          </w:tcPr>
          <w:p>
            <w:r/>
            <w:r/>
          </w:p>
        </w:tc>
        <w:tc>
          <w:tcPr>
            <w:vMerge w:val="continue"/>
            <w:textDirection w:val="lrTb"/>
            <w:noWrap w:val="false"/>
          </w:tcPr>
          <w:p>
            <w:r/>
            <w:r/>
          </w:p>
        </w:tc>
      </w:tr>
    </w:tbl>
    <w:p>
      <w:pPr>
        <w:ind w:left="0" w:right="0" w:firstLine="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注：.1.虾蟹类呋喃西林代谢物SEM不作判定。</w:t>
      </w:r>
      <w:r>
        <w:rPr>
          <w:rFonts w:ascii="宋体" w:hAnsi="宋体" w:cs="宋体"/>
        </w:rPr>
      </w:r>
      <w:r/>
    </w:p>
    <w:p>
      <w:pPr>
        <w:ind w:left="0" w:right="0" w:firstLine="420"/>
        <w:jc w:val="both"/>
        <w:spacing w:before="0" w:after="0" w:line="2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2.其中只有淡水鱼类检测地西泮。</w:t>
      </w:r>
      <w:r>
        <w:rPr>
          <w:rFonts w:ascii="宋体" w:hAnsi="宋体" w:cs="宋体"/>
        </w:rPr>
      </w: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eastAsia="KaiTi" w:cs="宋体"/>
          <w:sz w:val="21"/>
        </w:rPr>
      </w: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第五章、合同主要条款及格式</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采购单位（甲方）：</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联系人：    </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联系电话：</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供应单位（乙方）：</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联系人：    </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联系电话：</w:t>
      </w:r>
      <w:r>
        <w:rPr>
          <w:rFonts w:ascii="宋体" w:hAnsi="宋体" w:cs="宋体"/>
        </w:rPr>
      </w:r>
      <w:r/>
    </w:p>
    <w:p>
      <w:pPr>
        <w:ind w:left="0" w:right="0" w:firstLine="5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根据采购编号JSZC-320506-CYLY-C2026-0001政府采购成交的成交结果，确定乙方这本次</w:t>
      </w:r>
      <w:r>
        <w:rPr>
          <w:rFonts w:ascii="宋体" w:hAnsi="宋体" w:eastAsia="SimSun" w:cs="宋体"/>
          <w:color w:val="000000"/>
          <w:sz w:val="24"/>
          <w:u w:val="single"/>
        </w:rPr>
        <w:t xml:space="preserve">     </w:t>
      </w:r>
      <w:r>
        <w:rPr>
          <w:rFonts w:ascii="宋体" w:hAnsi="宋体" w:eastAsia="宋体" w:cs="宋体"/>
          <w:color w:val="000000"/>
          <w:sz w:val="24"/>
        </w:rPr>
        <w:t xml:space="preserve"> 标段成交供应商，现依照采购文件、乙方响应文件及相关文件的内容，签订本合同书。</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361"/>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一、合同内容</w:t>
      </w:r>
      <w:r>
        <w:rPr>
          <w:rFonts w:ascii="宋体" w:hAnsi="宋体" w:eastAsia="宋体" w:cs="宋体"/>
          <w:color w:val="000000"/>
          <w:sz w:val="24"/>
        </w:rPr>
        <w:t xml:space="preserve">：                   </w:t>
      </w:r>
      <w:r>
        <w:rPr>
          <w:rFonts w:ascii="宋体" w:hAnsi="宋体" w:cs="宋体"/>
        </w:rPr>
      </w:r>
      <w:r/>
    </w:p>
    <w:p>
      <w:pPr>
        <w:ind w:left="0" w:right="0" w:firstLine="480"/>
        <w:jc w:val="both"/>
        <w:spacing w:before="0" w:after="0" w:line="85" w:lineRule="atLeast"/>
        <w:tabs>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u w:val="none"/>
        </w:rPr>
        <w:t xml:space="preserve">1</w:t>
      </w:r>
      <w:r>
        <w:rPr>
          <w:rFonts w:ascii="宋体" w:hAnsi="宋体" w:eastAsia="宋体" w:cs="宋体"/>
          <w:color w:val="000000"/>
          <w:sz w:val="24"/>
        </w:rPr>
        <w:t xml:space="preserve">、项目名称：</w:t>
      </w:r>
      <w:r>
        <w:rPr>
          <w:rFonts w:ascii="宋体" w:hAnsi="宋体" w:cs="宋体"/>
        </w:rPr>
      </w:r>
      <w:r/>
    </w:p>
    <w:p>
      <w:pPr>
        <w:ind w:left="0" w:right="0" w:firstLine="480"/>
        <w:jc w:val="both"/>
        <w:spacing w:before="0" w:after="0" w:line="85" w:lineRule="atLeast"/>
        <w:tabs>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2、服务期限：自合同签订之日起至2026年12月31日止（具体进场日期以采购方通知为准）。</w:t>
      </w:r>
      <w:r>
        <w:rPr>
          <w:rFonts w:ascii="宋体" w:hAnsi="宋体" w:cs="宋体"/>
        </w:rPr>
      </w:r>
      <w:r/>
    </w:p>
    <w:p>
      <w:pPr>
        <w:ind w:left="0" w:right="0" w:firstLine="480"/>
        <w:jc w:val="both"/>
        <w:spacing w:before="0" w:after="0" w:line="85" w:lineRule="atLeast"/>
        <w:tabs>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3、下列文件为本合同不可分割部分：</w:t>
      </w:r>
      <w:r>
        <w:rPr>
          <w:rFonts w:ascii="宋体" w:hAnsi="宋体" w:cs="宋体"/>
        </w:rPr>
      </w:r>
      <w:r/>
    </w:p>
    <w:p>
      <w:pPr>
        <w:ind w:left="480" w:right="0" w:firstLine="0"/>
        <w:jc w:val="both"/>
        <w:spacing w:before="0" w:after="0" w:line="85" w:lineRule="atLeast"/>
        <w:tabs>
          <w:tab w:val="left" w:pos="900" w:leader="none"/>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3.1成交通知书；</w:t>
      </w:r>
      <w:r>
        <w:rPr>
          <w:rFonts w:ascii="宋体" w:hAnsi="宋体" w:cs="宋体"/>
        </w:rPr>
      </w:r>
      <w:r/>
    </w:p>
    <w:p>
      <w:pPr>
        <w:ind w:left="480" w:right="0" w:firstLine="0"/>
        <w:jc w:val="both"/>
        <w:spacing w:before="0" w:after="0" w:line="85" w:lineRule="atLeast"/>
        <w:tabs>
          <w:tab w:val="left" w:pos="900" w:leader="none"/>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3.2乙方的响应文件；</w:t>
      </w:r>
      <w:r>
        <w:rPr>
          <w:rFonts w:ascii="宋体" w:hAnsi="宋体" w:cs="宋体"/>
        </w:rPr>
      </w:r>
      <w:r/>
    </w:p>
    <w:p>
      <w:pPr>
        <w:ind w:left="480" w:right="0" w:firstLine="0"/>
        <w:jc w:val="both"/>
        <w:spacing w:before="0" w:after="0" w:line="85" w:lineRule="atLeast"/>
        <w:tabs>
          <w:tab w:val="left" w:pos="900" w:leader="none"/>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3.3采购文件、附件、补充通知（如有）；</w:t>
      </w:r>
      <w:r>
        <w:rPr>
          <w:rFonts w:ascii="宋体" w:hAnsi="宋体" w:cs="宋体"/>
        </w:rPr>
      </w:r>
      <w:r/>
    </w:p>
    <w:p>
      <w:pPr>
        <w:ind w:left="480" w:right="0" w:firstLine="0"/>
        <w:jc w:val="both"/>
        <w:spacing w:before="0" w:after="0" w:line="85" w:lineRule="atLeast"/>
        <w:tabs>
          <w:tab w:val="left" w:pos="900" w:leader="none"/>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3.4乙方在评审过程中所作的其它承诺、声明、书面澄清等。</w:t>
      </w:r>
      <w:r>
        <w:rPr>
          <w:rFonts w:ascii="宋体" w:hAnsi="宋体" w:cs="宋体"/>
        </w:rPr>
      </w:r>
      <w:r/>
    </w:p>
    <w:p>
      <w:pPr>
        <w:ind w:left="480" w:right="0" w:firstLine="0"/>
        <w:jc w:val="both"/>
        <w:spacing w:before="0" w:after="0" w:line="85" w:lineRule="atLeast"/>
        <w:tabs>
          <w:tab w:val="left" w:pos="900" w:leader="none"/>
          <w:tab w:val="left" w:pos="5131"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以上与本合同具有同等法律效力。</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二、价格与支付</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1．合同单价大写人民币</w:t>
      </w:r>
      <w:r>
        <w:rPr>
          <w:rFonts w:ascii="宋体" w:hAnsi="宋体" w:eastAsia="Arial Unicode MS" w:cs="宋体"/>
          <w:color w:val="000000"/>
          <w:sz w:val="24"/>
          <w:u w:val="single"/>
        </w:rPr>
        <w:t xml:space="preserve">              </w:t>
      </w:r>
      <w:r>
        <w:rPr>
          <w:rFonts w:ascii="宋体" w:hAnsi="宋体" w:eastAsia="宋体" w:cs="宋体"/>
          <w:color w:val="000000"/>
          <w:sz w:val="24"/>
        </w:rPr>
        <w:t xml:space="preserve">元/</w:t>
      </w:r>
      <w:r>
        <w:rPr>
          <w:rFonts w:ascii="宋体" w:hAnsi="宋体" w:eastAsia="宋体" w:cs="宋体"/>
          <w:color w:val="000000"/>
          <w:sz w:val="24"/>
          <w:u w:val="single"/>
        </w:rPr>
        <w:t xml:space="preserve">批次</w:t>
      </w:r>
      <w:r>
        <w:rPr>
          <w:rFonts w:ascii="宋体" w:hAnsi="宋体" w:eastAsia="宋体" w:cs="宋体"/>
          <w:color w:val="000000"/>
          <w:sz w:val="24"/>
        </w:rPr>
        <w:t xml:space="preserve">，小写￥</w:t>
      </w:r>
      <w:r>
        <w:rPr>
          <w:rFonts w:ascii="宋体" w:hAnsi="宋体" w:eastAsia="Arial Unicode MS" w:cs="宋体"/>
          <w:color w:val="000000"/>
          <w:sz w:val="24"/>
          <w:u w:val="single"/>
        </w:rPr>
        <w:t xml:space="preserve">                 </w:t>
      </w:r>
      <w:r>
        <w:rPr>
          <w:rFonts w:ascii="宋体" w:hAnsi="宋体" w:eastAsia="宋体" w:cs="宋体"/>
          <w:color w:val="000000"/>
          <w:sz w:val="24"/>
        </w:rPr>
        <w:t xml:space="preserve">。合同单价包括完成该项目检测机构的采样费、样品费、检测样品前处理、制样费、分析、人工、交通、食宿、报告、保险、劳保、利润、税金、中期考核、验收、代理服务费、政策性文件规定及合同包含的所有风险、责任等各项应有费用。除非合同条款中另有规定，否则，乙方所报价格在合同实施期间不因市场变化因素而变动。</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2、实际结算按照：投标单位的中标单价*实际检测批次数。最终结算总金额不超过本标段预算，即：</w:t>
      </w:r>
      <w:r>
        <w:rPr>
          <w:rFonts w:ascii="宋体" w:hAnsi="宋体" w:eastAsia="宋体" w:cs="宋体"/>
          <w:color w:val="000000"/>
          <w:sz w:val="24"/>
          <w:u w:val="single"/>
        </w:rPr>
        <w:t xml:space="preserve">                      。</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color w:val="000000"/>
          <w:sz w:val="24"/>
        </w:rPr>
        <w:t xml:space="preserve">3</w:t>
      </w:r>
      <w:r>
        <w:rPr>
          <w:rFonts w:ascii="宋体" w:hAnsi="宋体" w:eastAsia="宋体" w:cs="宋体"/>
          <w:color w:val="000000"/>
          <w:sz w:val="24"/>
        </w:rPr>
        <w:t xml:space="preserve">、付款方式</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u w:val="none"/>
        </w:rPr>
        <w:t xml:space="preserve">3.1</w:t>
      </w:r>
      <w:r>
        <w:rPr>
          <w:rFonts w:ascii="宋体" w:hAnsi="宋体" w:eastAsia="宋体" w:cs="宋体"/>
          <w:color w:val="000000"/>
          <w:sz w:val="24"/>
        </w:rPr>
        <w:t xml:space="preserve">付款步骤：</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3.1.1合同签订后，支付合同金额30%的预付款。</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3.1.2在签订合同时，乙方明确表示无需预付款或者主动要求降低预付款比例的，甲方可不适用上述关于预付款的规定。</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3.1.3甲方根据乙方实际检测批次数量，分二次结算，根据工作进度以及财政资金拨付到位情况，2026年度支付合同金额的50%及以上，余额待项目验收合格后予以支付。</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4、付款方式：银行转账、数字人民币帐户支付。</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付款时，乙方需向甲方提供如下内容：</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A、有效的发票；</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B、由甲乙双方签章的《政府采购履约验收书》</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乙方信息：</w:t>
      </w:r>
      <w:r>
        <w:rPr>
          <w:rFonts w:ascii="宋体" w:hAnsi="宋体" w:cs="宋体"/>
        </w:rPr>
      </w:r>
      <w:r/>
    </w:p>
    <w:p>
      <w:pPr>
        <w:ind w:left="0" w:right="0" w:firstLine="420"/>
        <w:jc w:val="both"/>
        <w:spacing w:before="0" w:after="0" w:line="85" w:lineRule="atLeast"/>
        <w:tabs>
          <w:tab w:val="left" w:pos="8930" w:leader="none"/>
          <w:tab w:val="left" w:pos="930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公司名称： </w:t>
      </w:r>
      <w:r>
        <w:rPr>
          <w:rFonts w:ascii="宋体" w:hAnsi="宋体" w:eastAsia="SimSun" w:cs="宋体"/>
          <w:color w:val="000000"/>
          <w:sz w:val="24"/>
          <w:u w:val="single"/>
        </w:rPr>
        <w:t xml:space="preserve">                                    </w:t>
      </w:r>
      <w:r>
        <w:rPr>
          <w:rFonts w:ascii="宋体" w:hAnsi="宋体" w:cs="宋体"/>
        </w:rPr>
      </w:r>
      <w:r/>
    </w:p>
    <w:p>
      <w:pPr>
        <w:ind w:left="0" w:right="0" w:firstLine="420"/>
        <w:jc w:val="both"/>
        <w:spacing w:before="0" w:after="0" w:line="85" w:lineRule="atLeast"/>
        <w:tabs>
          <w:tab w:val="left" w:pos="8930" w:leader="none"/>
          <w:tab w:val="left" w:pos="930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开户银行名称：</w:t>
      </w:r>
      <w:r>
        <w:rPr>
          <w:rFonts w:ascii="宋体" w:hAnsi="宋体" w:eastAsia="SimSun" w:cs="宋体"/>
          <w:color w:val="000000"/>
          <w:sz w:val="24"/>
          <w:u w:val="single"/>
        </w:rPr>
        <w:t xml:space="preserve">                                    </w:t>
      </w:r>
      <w:r>
        <w:rPr>
          <w:rFonts w:ascii="宋体" w:hAnsi="宋体" w:cs="宋体"/>
        </w:rPr>
      </w:r>
      <w:r/>
    </w:p>
    <w:p>
      <w:pPr>
        <w:ind w:left="0" w:right="0" w:firstLine="420"/>
        <w:jc w:val="both"/>
        <w:spacing w:before="0" w:after="0" w:line="85" w:lineRule="atLeast"/>
        <w:tabs>
          <w:tab w:val="left" w:pos="8930" w:leader="none"/>
          <w:tab w:val="left" w:pos="930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银行账号：</w:t>
      </w:r>
      <w:r>
        <w:rPr>
          <w:rFonts w:ascii="宋体" w:hAnsi="宋体" w:eastAsia="SimSun" w:cs="宋体"/>
          <w:color w:val="000000"/>
          <w:sz w:val="24"/>
          <w:u w:val="single"/>
        </w:rPr>
        <w:t xml:space="preserve">                                   </w:t>
      </w:r>
      <w:r>
        <w:rPr>
          <w:rFonts w:ascii="宋体" w:hAnsi="宋体" w:cs="宋体"/>
        </w:rPr>
      </w:r>
      <w:r/>
    </w:p>
    <w:p>
      <w:pPr>
        <w:ind w:left="0" w:right="0" w:firstLine="420"/>
        <w:jc w:val="both"/>
        <w:spacing w:before="0" w:after="0" w:line="85" w:lineRule="atLeast"/>
        <w:tabs>
          <w:tab w:val="left" w:pos="8930" w:leader="none"/>
          <w:tab w:val="left" w:pos="9306"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数币账号：</w:t>
      </w:r>
      <w:r>
        <w:rPr>
          <w:rFonts w:ascii="宋体" w:hAnsi="宋体" w:eastAsia="SimSun" w:cs="宋体"/>
          <w:color w:val="000000"/>
          <w:sz w:val="24"/>
          <w:u w:val="single"/>
        </w:rPr>
        <w:t xml:space="preserve">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项目费用包含买样费用(买样费参考同期常规市场价格)，人员随同抽样人工费及车辆物资配备及检测费用等，成交单位服务内容包括出具检测报告，抽样明细、检测结果数据汇总和结果分析报告(月度，半年度，年度)。</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三、服务质量要求</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1、乙方应按采购文件的有关规定提供合格的服务。</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2、除合同特殊条款规定外，合同条款中标的物的质量保证期均自标的物通过最终审批之日起计算。</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乙方应保证所提供标的物涉及到的知识产权是合法取得，并享有完整的知识产权，不会因为甲方的使用而被责令停止使用、追偿或要求赔偿损失，如出现此情况，一切经济和法律责任均由乙方承担。乙方应按采购文件的有关规定提供合格的物，质量符合国际或国家通用标准</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四、违约责任</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1、甲方违约责任及违约金支付：</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1.1在合同生效后，甲方无理由要求终止服务的，应向乙方偿付合同总价款的5%，作为违约金，违约金不足以补偿损失的，乙方有权要求甲方补足。</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1.2甲方违反合同规定，拒绝接受乙方提供服务，应当承担乙方由此造成的损失：                                         </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2、乙方违约责任及违约金支付：</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2.1乙方不能提供服务的，或服务不合格从而影响甲方按期正常使用的，应向甲方偿付合同总价款5%的违约金，违约金不足以补偿损失的甲方有权要求乙方补足。</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2.2乙方逾期提供服务的，应与甲方和政府采购管理部门协商，甲方仍需求的，乙方应立即提供服务按照逾期服务的每天万分之四支付逾期违约金，同时承担甲方因此遭致的损失费用。</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五、不可抗力</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1、因不可抗力不能履行合同的，根据不可抗力的影响，部分或者全部免除责任。但合同一方延迟履行后发生不可抗力的，不能免除责任。</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2、合同一方因不可抗力不能履行合同的，应当及时通知对方，以减轻可能给对方造成的损失，并应当在合理期限内提供证明。</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六、合同修改</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1、甲方和乙方都不得擅自变更本合同，但合同继续履行将损害国家和社会公共利益的除外。</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七、转让和分包</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1、政府采购合同的部分和全部都不得转让。</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八、合同的解除</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1、有下列情形之一，合同一方可以解除合同：</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1.1因不可抗力致使不能实现合同目的，未受不可抗力影响的一方有权解除合同；</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1.2因合同一方违约导致合同不能履行，另一方有权解除合同。</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2、有权解除合同的一方，应当在违约事实或不可抗力发生之后三十天内书面通知对方以主张解除合同，合同在书面通知到达对方时解除。</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九、争议解决办法</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因本合同或与本合同有关的一切事项发生争议，由双方友好协商解决。协商不成的，任何一方均可选择向甲方所在地的人民法院起诉。</w:t>
      </w:r>
      <w:r>
        <w:rPr>
          <w:rFonts w:ascii="宋体" w:hAnsi="宋体" w:cs="宋体"/>
        </w:rPr>
      </w:r>
      <w:r/>
    </w:p>
    <w:p>
      <w:pPr>
        <w:ind w:left="0" w:right="0" w:firstLine="482"/>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十、合同生效及其它</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1、合本合同经甲乙双方法定代表人或其委托代理人签字并加盖公章（或合同章）后生效，多页合同需甲、乙、采购代理机构加盖骑缝章，生效合同需经网上公示。</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3、合同在执行过程中出现的未尽事宜，双方在不违背本合同和采购文件的原则下协商解决，协商结果以书面形式盖章记录在案，作为本合同的附件，与本合同具有同等效力。</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4、本合同一式六份，甲方二份，乙方二份，招标代理机构一份，采购监管部门一份，各份具有同等法律效力。</w:t>
      </w:r>
      <w:r>
        <w:rPr>
          <w:rFonts w:ascii="宋体" w:hAnsi="宋体" w:cs="宋体"/>
        </w:rPr>
      </w:r>
      <w:r/>
    </w:p>
    <w:p>
      <w:pPr>
        <w:ind w:left="0" w:right="0" w:firstLine="48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十一、未尽事宜</w:t>
      </w:r>
      <w:r>
        <w:rPr>
          <w:rFonts w:ascii="宋体" w:hAnsi="宋体" w:cs="宋体"/>
        </w:rPr>
      </w:r>
      <w:r/>
    </w:p>
    <w:p>
      <w:pPr>
        <w:ind w:left="0" w:right="0" w:firstLine="48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未尽事宜应按照《中华人民共和国民法典》、《中华人民共和国政府采购法》等相关法律法规之规定解释。</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甲方：                                    乙方：                         </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法定代表人（授权代表）：                   法定代表人（授权代表）：        </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签约日期：                                签约日期：</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0"/>
        <w:jc w:val="both"/>
        <w:spacing w:before="46" w:after="0" w:line="360"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46" w:after="0" w:line="360" w:lineRule="atLeast"/>
        <w:rPr>
          <w:rFonts w:ascii="宋体" w:hAnsi="宋体" w:eastAsia="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合同附件一：</w:t>
      </w:r>
      <w:r>
        <w:rPr>
          <w:rFonts w:ascii="宋体" w:hAnsi="宋体" w:cs="宋体"/>
        </w:rPr>
      </w:r>
      <w:r/>
    </w:p>
    <w:p>
      <w:pPr>
        <w:ind w:left="0" w:right="0" w:firstLine="4096"/>
        <w:jc w:val="both"/>
        <w:spacing w:before="0" w:after="0" w:line="479" w:lineRule="atLeast"/>
        <w:tabs>
          <w:tab w:val="left" w:pos="525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验收方案</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一、 验收单位</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苏州市吴中区农业农村局（具体人员另行安排）。</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二、验收时间</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检测单位提交抽检监测工作分析总结报告后两周内。</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三、验收依据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验收依据为项目过程中依据项目需求的检测服务能力，检测程序及生成的抽检监测工作分析总结报告。本投标文件提交的各技术方案以及招标标文件的采购需求也是阶段验收的依据之一。</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具体依据如下：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1、本项目采购文件、响应文件的所有文件，尤其是项目需求部分；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2、确认收到的抽检监测工作分析总结报告文档资料情况。</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四、验收内容和标准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1、验收相关标准 </w:t>
      </w:r>
      <w:r>
        <w:rPr>
          <w:rFonts w:ascii="宋体" w:hAnsi="宋体" w:cs="宋体"/>
        </w:rPr>
      </w:r>
      <w:r/>
    </w:p>
    <w:p>
      <w:pPr>
        <w:ind w:left="0" w:right="0" w:firstLine="480"/>
        <w:spacing w:before="0" w:after="0" w:line="42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根据采购文件服务内容、服务要求、考核标准及成交单位响应文件的要求以及有关规定并按国家最新行业标准进行验收。</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2、需要验收的内容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在规定的时间内完成要求部署的抽检监测工作，依法出具检验报告，每月汇总抽样明细表和样品抽检监测结果信息，每半年提交一次抽检监测工作分析总结报告。</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五、验收结论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由验收小组根据验收情况和相关资料得出结论，并进行确认签字。</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验收结果分为:验收合格和验收不合格两种情况。</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1、验收合格情况</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符合项目服务标准、任务按期保质保量完成，考核指标达标，视为验收合格。</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2、验收不合格情况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2.1未按项目考核指标或合同要求达到所预定的考核指标的。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2.2所提供材料不齐全或不真实的。</w:t>
      </w:r>
      <w:r>
        <w:rPr>
          <w:rFonts w:ascii="宋体" w:hAnsi="宋体" w:cs="宋体"/>
        </w:rPr>
      </w:r>
      <w:r/>
    </w:p>
    <w:p>
      <w:pPr>
        <w:ind w:left="0" w:right="0" w:firstLine="0"/>
        <w:spacing w:before="0" w:after="0" w:line="85" w:lineRule="atLeast"/>
        <w:rPr>
          <w:rFonts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none"/>
        </w:rPr>
      </w:r>
      <w:r>
        <w:rPr>
          <w:rFonts w:ascii="宋体" w:hAnsi="宋体" w:eastAsia="宋体" w:cs="宋体"/>
          <w:color w:val="000000"/>
          <w:sz w:val="24"/>
          <w:highlight w:val="none"/>
        </w:rPr>
      </w:r>
    </w:p>
    <w:p>
      <w:pPr>
        <w:ind w:left="0" w:right="0" w:firstLine="0"/>
        <w:spacing w:before="0" w:after="0" w:line="85" w:lineRule="atLeast"/>
        <w:rPr>
          <w:rFonts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第六章、评审方法及评分标准</w:t>
      </w:r>
      <w: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一、评审办法：</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1．本次磋商采用综合评分法，是指响应文件满足磋商文件全部实质性要求且按评审因素的量化指标评审综合得分最高的供应商为成交供应商的评审方法。采购人授权磋商小组直接确定成交供应商。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2．磋商小组各成员审查每份响应文件是否实质响应了磋商文件的要求，未实质性响应的响应文件将按无效文件处理。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3．磋商小组各成员应当独立对每个有效响应的文件进行评价、打分，然后汇总每个供应商每项评分因素的得分（计算结果均四舍五入保留两位小数）。</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4．如出现评审总得分最高的磋商供应商有两个或两个以上的，以磋商报价较低者优先作为成交供应商，如果磋商报价也相同的，则由评审小组织以抽签方式确定成交供应商。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5．本项目共有3个标段。本次开标顺序为一、二、三标段依次开标。</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本项目投标单位只可中其中一个标段，若已中某一标段，则不进入另一标段评审。评审顺序按标段顺序评审。</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6．关于落实苏财购〔2025〕62号文件的要求</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根据苏财购〔2025〕62号文件要求，关于推动解决政府采购异常低价问题相关工作的通知，对异常低价响应进行审查：</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6.1评审过程中出现下列情形之一的，评审委员会应当启动异常低价响应审查程序：</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A、响应报价低于采购项目预算50%的，即响应报价&lt;采购项目预算×50%；</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B、响应报价低于采购项目最高限价45% 的，即响应报价&lt;采购项目最高限价×45%；</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C、评审委员会认定的供应商报价过低、有可能影响产品质量或者不能诚信履约的其他情形。</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6.3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二、评分标准：适用于标段一、标段二至标段三。</w:t>
      </w:r>
      <w:r>
        <w:rPr>
          <w:rFonts w:ascii="宋体" w:hAnsi="宋体" w:cs="宋体"/>
        </w:rPr>
      </w: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eastAsia="宋体" w:cs="宋体"/>
          <w:b/>
          <w:color w:val="000000"/>
          <w:sz w:val="24"/>
        </w:rPr>
        <w:t xml:space="preserve"> (一)价格分：最高为15分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第一步：响应总报价低于或等于采购预算价格的，为有效响应报价。超采购预算的响应报价为无效响应报价。无效响应报价的响应文件不进行评审，也不得成交。</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第二步：价格分采用低价优先法计算，即满足采购文件要求且响应价格最低的响应报价为评标基准价，其价格分为满分15分。其他响应单位的价格分统一按照下列公式计算：</w:t>
      </w:r>
      <w:r>
        <w:rPr>
          <w:rFonts w:ascii="宋体" w:hAnsi="宋体" w:cs="宋体"/>
        </w:rPr>
      </w:r>
      <w:r/>
    </w:p>
    <w:p>
      <w:pPr>
        <w:ind w:left="0" w:right="0" w:firstLine="480"/>
        <w:jc w:val="both"/>
        <w:spacing w:before="0" w:after="0" w:line="85" w:lineRule="atLeast"/>
        <w:tabs>
          <w:tab w:val="left" w:pos="63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响应报价得分=（评标基准价/响应报价）*价格权值*100，小数点后保留两位（价格权值为15%）。</w:t>
      </w:r>
      <w:r>
        <w:rPr>
          <w:rFonts w:ascii="宋体" w:hAnsi="宋体" w:cs="宋体"/>
        </w:rPr>
      </w: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（二）</w:t>
      </w:r>
      <w:r>
        <w:rPr>
          <w:rFonts w:ascii="宋体" w:hAnsi="宋体" w:eastAsia="宋体" w:cs="宋体"/>
          <w:b/>
          <w:color w:val="000000"/>
          <w:sz w:val="24"/>
        </w:rPr>
        <w:t xml:space="preserve">技术分：59分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1．针对本项目整体服务方案：</w:t>
      </w:r>
      <w:r>
        <w:rPr>
          <w:rFonts w:ascii="宋体" w:hAnsi="宋体" w:eastAsia="SimSun" w:cs="宋体"/>
          <w:b/>
          <w:color w:val="000000"/>
          <w:sz w:val="24"/>
          <w:u w:val="none"/>
        </w:rPr>
        <w:t xml:space="preserve">8</w:t>
      </w:r>
      <w:r>
        <w:rPr>
          <w:rFonts w:ascii="宋体" w:hAnsi="宋体" w:eastAsia="宋体" w:cs="宋体"/>
          <w:b/>
          <w:color w:val="000000"/>
          <w:sz w:val="24"/>
        </w:rPr>
        <w:t xml:space="preserve">分</w:t>
      </w:r>
      <w:r>
        <w:rPr>
          <w:rFonts w:ascii="宋体" w:hAnsi="宋体" w:cs="宋体"/>
        </w:rPr>
      </w:r>
      <w:r/>
    </w:p>
    <w:p>
      <w:pPr>
        <w:ind w:left="0" w:right="0" w:firstLine="56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包括①对于项目统筹兼顾，如何分类抽检，覆盖全面，突出重点等进行阐述；②对项目实施的科学严谨，注重实效，结果准确，是否及时报送等进行阐述；③对于检测重视质量，强化管理，积极研发，开拓创新等思路进行阐述；④对项目如何进行严格规范抽样程序，确保抽样质量等进行阐述。</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服务方案完整，措施有效扎实，得8分；服务方案详细，措施较为有效，得6分；服务方案基本完整，措施一般，得4分；服务方案简略的，得2分；未提供不得分。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2．针对本项目抽样与检测方案：8分</w:t>
      </w:r>
      <w:r>
        <w:rPr>
          <w:rFonts w:ascii="宋体" w:hAnsi="宋体" w:cs="宋体"/>
        </w:rPr>
      </w:r>
      <w:r/>
    </w:p>
    <w:p>
      <w:pPr>
        <w:ind w:left="0" w:right="0" w:firstLine="56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包括①对抽样和检测方法的确定进行阐述；②对抽样与检测实施流程阐述；③如何对实验场所安全卫生管理；④对于检测结果判定与报告进行阐述。</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抽样与检测方案详细完整，措施有效扎实，得8分；抽样与检测方案较为详细，措施较为有效，得6分；抽样与检测方案基本完整，措施一般，得4分；抽样与检测方案简略的，得2分；未提供不得分。</w:t>
      </w:r>
      <w:r>
        <w:rPr>
          <w:rFonts w:ascii="宋体" w:hAnsi="宋体" w:cs="宋体"/>
        </w:rPr>
      </w:r>
      <w:r/>
    </w:p>
    <w:p>
      <w:pPr>
        <w:ind w:left="0" w:right="0" w:firstLine="56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3．针对本项目质量控制方案：8分</w:t>
      </w:r>
      <w:r>
        <w:rPr>
          <w:rFonts w:ascii="宋体" w:hAnsi="宋体" w:cs="宋体"/>
        </w:rPr>
      </w:r>
      <w:r/>
    </w:p>
    <w:p>
      <w:pPr>
        <w:ind w:left="0" w:right="0" w:firstLine="56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包括对本项目①从现场抽样控制、样品运输、实验室检测及检测报告质量；②资料存储及查询等方面</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能体现上述评审要点且方案详细完整，措施扎实有效，得8分；方案较详细，措施较为有效，得6分；方案基本完整，措施一般，得4分；检测方案简略的，得2分；未提供不得分。</w:t>
      </w:r>
      <w:r>
        <w:rPr>
          <w:rFonts w:ascii="宋体" w:hAnsi="宋体" w:cs="宋体"/>
        </w:rPr>
      </w:r>
      <w:r/>
    </w:p>
    <w:p>
      <w:pPr>
        <w:ind w:left="0" w:right="0" w:firstLine="482"/>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4．针对本项目人员配备及组织架构方案：8分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①对本项目管理组织结构及相关人员具体分工进行阐述；②对拟投入人员岗位职责具体范围进行阐述；③对本项目的服务实施计划。</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人员配置及组织架构方案完整，职责全面，有效扎实，得8分；人员配置及组织架构方案详细，职责明确，措施较为有效，得6分；人员服务方案基本完整，职责简略，措施一般，得4分；人员服务方案简略的，得2分；未提供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5．针对本项目应急服务方案及承诺：</w:t>
      </w:r>
      <w:r>
        <w:rPr>
          <w:rFonts w:ascii="宋体" w:hAnsi="宋体" w:eastAsia="SimSun" w:cs="宋体"/>
          <w:b/>
          <w:color w:val="000000"/>
          <w:sz w:val="24"/>
          <w:u w:val="none"/>
        </w:rPr>
        <w:t xml:space="preserve">6</w:t>
      </w:r>
      <w:r>
        <w:rPr>
          <w:rFonts w:ascii="宋体" w:hAnsi="宋体" w:eastAsia="宋体" w:cs="宋体"/>
          <w:b/>
          <w:color w:val="000000"/>
          <w:sz w:val="24"/>
        </w:rPr>
        <w:t xml:space="preserve">分</w:t>
      </w:r>
      <w:r>
        <w:rPr>
          <w:rFonts w:ascii="宋体" w:hAnsi="宋体" w:cs="宋体"/>
        </w:rPr>
      </w:r>
      <w:r/>
    </w:p>
    <w:p>
      <w:pPr>
        <w:ind w:left="0" w:right="0" w:firstLine="56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包括①应急采样及人员的安排；②快速响应能力、突发事件的应急预案和紧急事件处置措施；③紧急事件的处置措施。</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应急方案完整，可行性强，得6分；应急方案详细，可行性一般，得4分；应急方案基本完整，措施一般，得2分；未提供不得分。</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6．档案管理方案与数据保密措施：4分</w:t>
      </w:r>
      <w:r>
        <w:rPr>
          <w:rFonts w:ascii="宋体" w:hAnsi="宋体" w:cs="宋体"/>
        </w:rPr>
      </w: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通过对①对存储和传输的数据实施加密措施；②数据备份机制，定期备份环境监测数据；③档案管理制度的设定等进行评定。</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方案完整，措施有效扎实，得4分；方案详细，措施较为有效，得3分；方案基本完整，措施一般，得2分；未提供不得分。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7．本项目的运输设备与保障：6分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7.1响应单位为本项目配备抽样车辆的（车辆需配备用于样品保存的车载冰箱或保温箱），有1辆的，得1分，最高得2分；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7.2响应单位为本项目配备应急采样车的（车辆具备快速样品检验功能），有1辆的，得2分，最高得2分。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供应商须根据以下情况在响应文件中提供车辆、车载冰箱或保温箱、相应证明材料：</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①若自有的：须在响应文件中提供车辆、车载冰箱或保温箱相关权属证明的复印件或扫描件、相关设备图片；</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②若租赁的：须在响应文件中提供车辆、车载冰箱或保温箱的租赁协议的复印件或扫描件、相关设备图片；</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③若承诺的：须在响应文件中提供书面承诺书。</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以上材料提供不全或未提供，该项不得分。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7.3专用冷库：2分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响应单位针对本项目投入的保存专用冷库（能满足冷藏及冷冻功能）的，得2分。如为自有的，需提供购置或建设合同、发票、实物照片，未提供或缺项不得分；如为租赁的，需提供租赁合同、实物照片，未提供或缺项不得分；如承诺成交后5日内购置或租赁的需提供盖章承诺书，否则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8．检测报告出具时间：</w:t>
      </w:r>
      <w:r>
        <w:rPr>
          <w:rFonts w:ascii="宋体" w:hAnsi="宋体" w:eastAsia="SimSun" w:cs="宋体"/>
          <w:b/>
          <w:color w:val="000000"/>
          <w:sz w:val="24"/>
          <w:u w:val="none"/>
        </w:rPr>
        <w:t xml:space="preserve">3</w:t>
      </w:r>
      <w:r>
        <w:rPr>
          <w:rFonts w:ascii="宋体" w:hAnsi="宋体" w:eastAsia="宋体" w:cs="宋体"/>
          <w:b/>
          <w:color w:val="000000"/>
          <w:sz w:val="24"/>
        </w:rPr>
        <w:t xml:space="preserve">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根据供应商承诺出具检测报告的时间比较，10天以内，得3分，10～15天，得2分，15～20天，得1分；未提供不得分。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9．抽样人员响应时间：3分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接到采购单位通知后响应到达采购方，根据供应商抽样人员达到苏州市吴中区农业农村局的响应时间比较，</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1.5小时及以内得3分，1.5（不含）～3小时（含）的得2分，3（不含）～4小时（含）的，得1分，4小时以上不得分，提供盖章承诺函，否则不得分。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须提供具体导航软件时间截图。【须提供响应单位抽样人员办公场所证明材料，如为自有的提供自有房屋产权证明及场地现场照片。如为租赁的，提供赁合同复印件、出租方的产证证明（出租房机关、事业单位的，可仅提供盖有出租方公章的合同复印件），导航软件截图时间为9：00】。本项最高3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10.供应商内部建制和管理情况：5分</w:t>
      </w:r>
      <w:r>
        <w:rPr>
          <w:rFonts w:ascii="宋体" w:hAnsi="宋体" w:eastAsia="SimSun" w:cs="宋体"/>
          <w:color w:val="000000"/>
          <w:sz w:val="24"/>
        </w:rPr>
        <w:t xml:space="preserve"> </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响应单位企业内部建制和管理情况（包含企业架构、人员及岗位职责、文件及资料管控等）进行评分。内部建制完整，管理制度详细可行性好，得5分；内部建制一般，管理制度详细可行性一般，得3分；内部建制不完整，管理制度详细可行性差，得1分；未提供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（三）企业综合实力（26分）</w:t>
      </w:r>
      <w:r>
        <w:rPr>
          <w:rFonts w:ascii="宋体" w:hAnsi="宋体" w:cs="宋体"/>
        </w:rPr>
      </w:r>
      <w:r/>
    </w:p>
    <w:p>
      <w:pPr>
        <w:ind w:left="0" w:right="0" w:firstLine="420"/>
        <w:jc w:val="both"/>
        <w:spacing w:before="0" w:after="0" w:line="85" w:lineRule="atLeast"/>
        <w:tabs>
          <w:tab w:val="left" w:pos="287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1.能力验证：6分</w:t>
      </w:r>
      <w:r>
        <w:rPr>
          <w:rFonts w:ascii="宋体" w:hAnsi="宋体" w:cs="宋体"/>
        </w:rPr>
      </w:r>
      <w:r/>
    </w:p>
    <w:p>
      <w:pPr>
        <w:ind w:left="0" w:right="0" w:firstLine="420"/>
        <w:jc w:val="both"/>
        <w:spacing w:before="0" w:after="0" w:line="85" w:lineRule="atLeast"/>
        <w:tabs>
          <w:tab w:val="left" w:pos="287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根据响应单位2023年至今参加的省级及以上检测能力验证覆盖情况进行打分，能力验证项目类别覆盖：重金属、农残、兽残领域，至少3年均覆盖其中一种类别的，得1分，最高得3分。（须提供能力验证证书或相关证明文件）</w:t>
      </w:r>
      <w:r>
        <w:rPr>
          <w:rFonts w:ascii="宋体" w:hAnsi="宋体" w:cs="宋体"/>
        </w:rPr>
      </w:r>
      <w:r/>
    </w:p>
    <w:p>
      <w:pPr>
        <w:ind w:left="0" w:right="0" w:firstLine="420"/>
        <w:jc w:val="both"/>
        <w:spacing w:before="0" w:after="0" w:line="85" w:lineRule="atLeast"/>
        <w:tabs>
          <w:tab w:val="left" w:pos="287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根据响应单位2023年至今参加的省级及以上检测能力验证结果进行打分，能力验证项目类别覆盖：重金属、农残、兽残领域，能力验证获得通过的总项目数量达到平均10项次/年的，得1分，每增加5项次加1分，最高得3分。（须提供能力验证证书或相关证明文件）</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2.检测仪器设备配备情况：4分</w:t>
      </w:r>
      <w:r>
        <w:rPr>
          <w:rFonts w:ascii="宋体" w:hAnsi="宋体" w:cs="宋体"/>
        </w:rPr>
      </w:r>
      <w:r/>
    </w:p>
    <w:p>
      <w:pPr>
        <w:ind w:left="0" w:right="0" w:firstLine="56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拟投入液相色谱仪、气相色谱仪、液相色谱-质谱联用仪（不少于2台）、气相色谱-质谱联用仪（不少于2台）、原子吸收分光光度仪、原子荧光光度计、电感耦合等离子体质谱仪、电感耦合等离子体光谱仪检测仪器设备，上述设备，每有1项得0.5分，最高得4分。响应文件中提供相关证明文件复印件。</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若供应商配备设备为自有的，须提供购买发票；若供应商配备设备为租赁的，则须提供租赁协议、租赁发票及设备购买发票；承诺成交后7日内配备的，则须提供承诺书。</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3.供应商现有专职采样、制样、检测人员数量：6分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采样、制样、检测人员数量达到10人的，得2分，每增加5人的，加2分，最高得分6分。需提供供应商为上述人员缴纳的最近一期的社保证明及上岗证（或职业资格证书）复印件，证明资料不完整或不一致的不得分。</w:t>
      </w:r>
      <w:r>
        <w:rPr>
          <w:rFonts w:ascii="宋体" w:hAnsi="宋体" w:cs="宋体"/>
        </w:rPr>
      </w:r>
      <w:r/>
    </w:p>
    <w:p>
      <w:pPr>
        <w:ind w:left="0" w:right="0" w:firstLine="482"/>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4.本项目负责人：4分</w:t>
      </w:r>
      <w:r>
        <w:rPr>
          <w:rFonts w:ascii="宋体" w:hAnsi="宋体" w:cs="宋体"/>
        </w:rPr>
      </w: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有检测工作经验且具有高级及以上职称的（</w:t>
      </w:r>
      <w:r>
        <w:rPr>
          <w:rFonts w:ascii="宋体" w:hAnsi="宋体" w:eastAsia="宋体" w:cs="宋体"/>
          <w:color w:val="000000"/>
          <w:sz w:val="24"/>
        </w:rPr>
        <w:t xml:space="preserve">食品、农学、化学或质量等相关专业）</w:t>
      </w:r>
      <w:r>
        <w:rPr>
          <w:rFonts w:ascii="宋体" w:hAnsi="宋体" w:eastAsia="宋体" w:cs="宋体"/>
          <w:color w:val="000000"/>
          <w:sz w:val="24"/>
          <w:u w:val="none"/>
        </w:rPr>
        <w:t xml:space="preserve">，得</w:t>
      </w:r>
      <w:r>
        <w:rPr>
          <w:rFonts w:ascii="宋体" w:hAnsi="宋体" w:eastAsia="SimSun" w:cs="宋体"/>
          <w:color w:val="000000"/>
          <w:sz w:val="24"/>
        </w:rPr>
        <w:t xml:space="preserve">4</w:t>
      </w:r>
      <w:r>
        <w:rPr>
          <w:rFonts w:ascii="宋体" w:hAnsi="宋体" w:eastAsia="宋体" w:cs="宋体"/>
          <w:color w:val="000000"/>
          <w:sz w:val="24"/>
          <w:u w:val="none"/>
        </w:rPr>
        <w:t xml:space="preserve">分；有检测工作经验且具有中级职称的（</w:t>
      </w:r>
      <w:r>
        <w:rPr>
          <w:rFonts w:ascii="宋体" w:hAnsi="宋体" w:eastAsia="宋体" w:cs="宋体"/>
          <w:color w:val="000000"/>
          <w:sz w:val="24"/>
        </w:rPr>
        <w:t xml:space="preserve">食品、农学、化学或质量等相关专业）</w:t>
      </w:r>
      <w:r>
        <w:rPr>
          <w:rFonts w:ascii="宋体" w:hAnsi="宋体" w:eastAsia="宋体" w:cs="宋体"/>
          <w:color w:val="000000"/>
          <w:sz w:val="24"/>
          <w:u w:val="none"/>
        </w:rPr>
        <w:t xml:space="preserve">，得</w:t>
      </w:r>
      <w:r>
        <w:rPr>
          <w:rFonts w:ascii="宋体" w:hAnsi="宋体" w:eastAsia="SimSun" w:cs="宋体"/>
          <w:color w:val="000000"/>
          <w:sz w:val="24"/>
        </w:rPr>
        <w:t xml:space="preserve">2</w:t>
      </w:r>
      <w:r>
        <w:rPr>
          <w:rFonts w:ascii="宋体" w:hAnsi="宋体" w:eastAsia="宋体" w:cs="宋体"/>
          <w:color w:val="000000"/>
          <w:sz w:val="24"/>
          <w:u w:val="none"/>
        </w:rPr>
        <w:t xml:space="preserve">分。响应文件中提供项目负责人的职称证书复印件及供应商为上述人员缴纳的最近一期的社保证明复印件，证明资料不完整或不一致的不得分</w:t>
      </w:r>
      <w:r>
        <w:rPr>
          <w:rFonts w:ascii="宋体" w:hAnsi="宋体" w:eastAsia="宋体" w:cs="宋体"/>
          <w:color w:val="000000"/>
          <w:sz w:val="24"/>
        </w:rPr>
        <w:t xml:space="preserve">。</w:t>
      </w:r>
      <w:r>
        <w:rPr>
          <w:rFonts w:ascii="宋体" w:hAnsi="宋体" w:cs="宋体"/>
        </w:rPr>
      </w:r>
      <w:r/>
    </w:p>
    <w:p>
      <w:pPr>
        <w:ind w:left="0" w:right="0" w:firstLine="420"/>
        <w:jc w:val="both"/>
        <w:spacing w:before="0" w:after="0" w:line="85" w:lineRule="atLeast"/>
        <w:tabs>
          <w:tab w:val="left" w:pos="287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5.类似业绩：6分</w:t>
      </w:r>
      <w:r>
        <w:rPr>
          <w:rFonts w:ascii="宋体" w:hAnsi="宋体" w:cs="宋体"/>
        </w:rPr>
      </w:r>
      <w:r/>
    </w:p>
    <w:p>
      <w:pPr>
        <w:ind w:left="0" w:right="0" w:firstLine="420"/>
        <w:jc w:val="both"/>
        <w:spacing w:before="0" w:after="0" w:line="85" w:lineRule="atLeast"/>
        <w:tabs>
          <w:tab w:val="left" w:pos="287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响应单位</w:t>
      </w:r>
      <w:r>
        <w:rPr>
          <w:rFonts w:ascii="宋体" w:hAnsi="宋体" w:eastAsia="SimSun" w:cs="宋体"/>
          <w:color w:val="000000"/>
          <w:sz w:val="24"/>
        </w:rPr>
        <w:t xml:space="preserve">2023</w:t>
      </w:r>
      <w:r>
        <w:rPr>
          <w:rFonts w:ascii="宋体" w:hAnsi="宋体" w:eastAsia="宋体" w:cs="宋体"/>
          <w:color w:val="000000"/>
          <w:sz w:val="24"/>
          <w:u w:val="none"/>
        </w:rPr>
        <w:t xml:space="preserve">年</w:t>
      </w:r>
      <w:r>
        <w:rPr>
          <w:rFonts w:ascii="宋体" w:hAnsi="宋体" w:eastAsia="SimSun" w:cs="宋体"/>
          <w:color w:val="000000"/>
          <w:sz w:val="24"/>
        </w:rPr>
        <w:t xml:space="preserve">1</w:t>
      </w:r>
      <w:r>
        <w:rPr>
          <w:rFonts w:ascii="宋体" w:hAnsi="宋体" w:eastAsia="宋体" w:cs="宋体"/>
          <w:color w:val="000000"/>
          <w:sz w:val="24"/>
          <w:u w:val="none"/>
        </w:rPr>
        <w:t xml:space="preserve">月</w:t>
      </w:r>
      <w:r>
        <w:rPr>
          <w:rFonts w:ascii="宋体" w:hAnsi="宋体" w:eastAsia="SimSun" w:cs="宋体"/>
          <w:color w:val="000000"/>
          <w:sz w:val="24"/>
        </w:rPr>
        <w:t xml:space="preserve">1</w:t>
      </w:r>
      <w:r>
        <w:rPr>
          <w:rFonts w:ascii="宋体" w:hAnsi="宋体" w:eastAsia="宋体" w:cs="宋体"/>
          <w:color w:val="000000"/>
          <w:sz w:val="24"/>
          <w:u w:val="none"/>
        </w:rPr>
        <w:t xml:space="preserve">日以来（以合同签订日期为准）承担过类似监测任务的，有一项得</w:t>
      </w:r>
      <w:r>
        <w:rPr>
          <w:rFonts w:ascii="宋体" w:hAnsi="宋体" w:eastAsia="SimSun" w:cs="宋体"/>
          <w:color w:val="000000"/>
          <w:sz w:val="24"/>
        </w:rPr>
        <w:t xml:space="preserve">1</w:t>
      </w:r>
      <w:r>
        <w:rPr>
          <w:rFonts w:ascii="宋体" w:hAnsi="宋体" w:eastAsia="宋体" w:cs="宋体"/>
          <w:color w:val="000000"/>
          <w:sz w:val="24"/>
          <w:u w:val="none"/>
        </w:rPr>
        <w:t xml:space="preserve">分，最高得</w:t>
      </w:r>
      <w:r>
        <w:rPr>
          <w:rFonts w:ascii="宋体" w:hAnsi="宋体" w:eastAsia="SimSun" w:cs="宋体"/>
          <w:color w:val="000000"/>
          <w:sz w:val="24"/>
        </w:rPr>
        <w:t xml:space="preserve">6</w:t>
      </w:r>
      <w:r>
        <w:rPr>
          <w:rFonts w:ascii="宋体" w:hAnsi="宋体" w:eastAsia="宋体" w:cs="宋体"/>
          <w:color w:val="000000"/>
          <w:sz w:val="24"/>
          <w:u w:val="none"/>
        </w:rPr>
        <w:t xml:space="preserve">分。（响应文件中提供相应文件或合同复印件，否则不得分。）</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三、政府采购政策： </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1、针对中小型企业、残疾人福利企业和监狱企业的评审：</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本项目为专门面向中小企业采购的项目，不再执行价格评审优惠的扶持政策。</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rPr>
          <w:rFonts w:ascii="宋体" w:hAnsi="宋体" w:cs="宋体"/>
        </w:rPr>
      </w:r>
      <w:r/>
    </w:p>
    <w:p>
      <w:pPr>
        <w:ind w:left="0" w:right="0" w:firstLine="24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3、中小企业参加政府采购活动，应当出具《政府采购促进中小企业发展管理办法》附件规定《中小企业声明函》，否则不得享受相关中小企业扶持政策。</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4、若供应商提供的《中小企业声明函》为虚假声明则视同提供虚假材料，按政府采购相关规定处理并报请政府监管部门给予行政处罚。</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rPr>
          <w:rFonts w:ascii="宋体" w:hAnsi="宋体" w:cs="宋体"/>
        </w:rPr>
      </w:r>
      <w:r/>
    </w:p>
    <w:p>
      <w:pPr>
        <w:ind w:left="0" w:right="0" w:firstLine="480"/>
        <w:spacing w:before="24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5.1查询时间：投标文件递交截止时间。</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cs="宋体"/>
        </w:rPr>
      </w: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5.4信用记录使用规则：评审小组在对供应商进行资格性审查时，应根据查询结果对供应商的不良信用记录逐项甄别确认。 </w:t>
      </w:r>
      <w:r>
        <w:rPr>
          <w:rFonts w:ascii="宋体" w:hAnsi="宋体" w:cs="宋体"/>
        </w:rPr>
      </w:r>
      <w:r/>
    </w:p>
    <w:p>
      <w:pPr>
        <w:ind w:left="0" w:right="0" w:firstLine="480"/>
        <w:spacing w:before="0" w:after="0" w:line="85" w:lineRule="atLeast"/>
        <w:tabs>
          <w:tab w:val="left" w:pos="567"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（全文完）</w:t>
      </w:r>
      <w:r>
        <w:rPr>
          <w:rFonts w:ascii="宋体" w:hAnsi="宋体" w:cs="宋体"/>
        </w:rPr>
      </w:r>
      <w:r/>
    </w:p>
    <w:p>
      <w:pPr>
        <w:ind w:left="0" w:right="0" w:firstLine="0"/>
        <w:spacing w:before="24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0" w:firstLine="48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r/>
    </w:p>
    <w:p>
      <w:pPr>
        <w:ind w:left="0" w:right="315" w:firstLine="48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r>
      <w:r>
        <w:rPr>
          <w:rFonts w:ascii="宋体" w:hAnsi="宋体" w:cs="宋体"/>
        </w:rPr>
      </w:r>
      <w:r/>
    </w:p>
    <w:sectPr>
      <w:headerReference w:type="default" r:id="rId8"/>
      <w:footerReference w:type="default" r:id="rId9"/>
      <w:footerReference w:type="even" r:id="rId10"/>
      <w:footnotePr/>
      <w:endnotePr/>
      <w:type w:val="nextPage"/>
      <w:pgSz w:w="11850" w:h="16783" w:orient="portrait"/>
      <w:pgMar w:top="1440" w:right="1800" w:bottom="1440" w:left="1800" w:header="624" w:footer="510" w:gutter="113"/>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imHei">
    <w:panose1 w:val="02010609060101010101"/>
  </w:font>
  <w:font w:name="FangSong">
    <w:panose1 w:val="02010609060101010101"/>
  </w:font>
  <w:font w:name="SimSun">
    <w:panose1 w:val="02010600030101010101"/>
  </w:font>
  <w:font w:name="等线">
    <w:panose1 w:val="02010600030101010101"/>
  </w:font>
  <w:font w:name="仿宋">
    <w:panose1 w:val="02010609060101010101"/>
  </w:font>
  <w:font w:name="Tahoma">
    <w:panose1 w:val="020B0604030504040204"/>
  </w:font>
  <w:font w:name="华文楷体">
    <w:panose1 w:val="02010600040101010101"/>
  </w:font>
  <w:font w:name="PMingLiU">
    <w:panose1 w:val="020205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rPr>
        <w:rFonts w:hint="eastAsia"/>
      </w:rPr>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0"/>
      </w:rPr>
      <w:framePr w:wrap="around" w:vAnchor="text" w:hAnchor="margin" w:xAlign="center" w:y="1"/>
    </w:pPr>
    <w:r>
      <w:fldChar w:fldCharType="begin"/>
    </w:r>
    <w:r>
      <w:rPr>
        <w:rStyle w:val="920"/>
      </w:rPr>
      <w:instrText xml:space="preserve">PAGE  </w:instrText>
    </w:r>
    <w:r>
      <w:fldChar w:fldCharType="end"/>
    </w:r>
    <w:r>
      <w:rPr>
        <w:rStyle w:val="920"/>
      </w:rPr>
    </w:r>
    <w:r/>
  </w:p>
  <w:p>
    <w:pPr>
      <w:pStyle w:val="908"/>
    </w:pPr>
    <w:r/>
    <w:r/>
  </w:p>
  <w:p>
    <w:pPr>
      <w:pStyle w:val="874"/>
    </w:pPr>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lear" w:pos="4153" w:leader="none"/>
        <w:tab w:val="center" w:pos="4873" w:leader="none"/>
        <w:tab w:val="clear" w:pos="8306" w:leader="none"/>
        <w:tab w:val="right" w:pos="9746" w:leader="none"/>
      </w:tabs>
      <w:pBdr>
        <w:bottom w:val="single" w:color="000000" w:sz="6" w:space="0"/>
      </w:pBdr>
    </w:pPr>
    <w:r>
      <w:tab/>
    </w:r>
    <w:r>
      <w:rPr>
        <w:rFonts w:hint="eastAsia" w:ascii="宋体" w:hAnsi="宋体" w:cs="宋体"/>
      </w:rPr>
      <w:tab/>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4"/>
      <w:lang w:val="en-US" w:eastAsia="zh-CN" w:bidi="ar-SA"/>
    </w:rPr>
  </w:style>
  <w:style w:type="paragraph" w:styleId="875">
    <w:name w:val="标题 1"/>
    <w:basedOn w:val="874"/>
    <w:next w:val="874"/>
    <w:link w:val="884"/>
    <w:qFormat/>
    <w:pPr>
      <w:keepLines/>
      <w:keepNext/>
      <w:spacing w:before="340" w:after="330" w:line="578" w:lineRule="auto"/>
      <w:outlineLvl w:val="0"/>
    </w:pPr>
    <w:rPr>
      <w:b/>
      <w:bCs/>
      <w:sz w:val="44"/>
      <w:szCs w:val="44"/>
    </w:rPr>
  </w:style>
  <w:style w:type="paragraph" w:styleId="876">
    <w:name w:val="标题 2"/>
    <w:basedOn w:val="874"/>
    <w:next w:val="874"/>
    <w:link w:val="885"/>
    <w:qFormat/>
    <w:pPr>
      <w:keepLines/>
      <w:keepNext/>
      <w:spacing w:before="260" w:after="260" w:line="416" w:lineRule="auto"/>
      <w:outlineLvl w:val="1"/>
    </w:pPr>
    <w:rPr>
      <w:rFonts w:ascii="Arial" w:hAnsi="Arial" w:eastAsia="黑体"/>
      <w:b/>
      <w:bCs/>
      <w:sz w:val="32"/>
      <w:szCs w:val="32"/>
    </w:rPr>
  </w:style>
  <w:style w:type="paragraph" w:styleId="877">
    <w:name w:val="标题 3"/>
    <w:basedOn w:val="874"/>
    <w:next w:val="874"/>
    <w:link w:val="874"/>
    <w:qFormat/>
    <w:pPr>
      <w:keepLines/>
      <w:keepNext/>
      <w:spacing w:before="260" w:after="260" w:line="416" w:lineRule="auto"/>
      <w:outlineLvl w:val="2"/>
    </w:pPr>
    <w:rPr>
      <w:b/>
      <w:bCs/>
      <w:sz w:val="32"/>
      <w:szCs w:val="32"/>
    </w:rPr>
  </w:style>
  <w:style w:type="paragraph" w:styleId="878">
    <w:name w:val="标题 4"/>
    <w:basedOn w:val="874"/>
    <w:next w:val="874"/>
    <w:link w:val="886"/>
    <w:qFormat/>
    <w:pPr>
      <w:keepLines/>
      <w:keepNext/>
      <w:spacing w:before="280" w:after="290" w:line="376" w:lineRule="auto"/>
      <w:outlineLvl w:val="3"/>
    </w:pPr>
    <w:rPr>
      <w:rFonts w:ascii="Cambria" w:hAnsi="Cambria"/>
      <w:b/>
      <w:bCs/>
      <w:sz w:val="28"/>
      <w:szCs w:val="28"/>
    </w:rPr>
  </w:style>
  <w:style w:type="paragraph" w:styleId="879">
    <w:name w:val="标题 5"/>
    <w:basedOn w:val="874"/>
    <w:next w:val="874"/>
    <w:link w:val="887"/>
    <w:qFormat/>
    <w:pPr>
      <w:keepLines/>
      <w:keepNext/>
      <w:spacing w:before="280" w:after="290" w:line="376" w:lineRule="auto"/>
      <w:outlineLvl w:val="4"/>
    </w:pPr>
    <w:rPr>
      <w:rFonts w:ascii="Calibri" w:hAnsi="Calibri"/>
      <w:b/>
      <w:bCs/>
      <w:sz w:val="28"/>
      <w:szCs w:val="28"/>
    </w:rPr>
  </w:style>
  <w:style w:type="paragraph" w:styleId="880">
    <w:name w:val="标题 6"/>
    <w:basedOn w:val="874"/>
    <w:next w:val="874"/>
    <w:link w:val="888"/>
    <w:qFormat/>
    <w:pPr>
      <w:jc w:val="left"/>
      <w:keepLines/>
      <w:keepNext/>
      <w:spacing w:before="240" w:after="64" w:line="320" w:lineRule="auto"/>
      <w:widowControl/>
      <w:outlineLvl w:val="5"/>
    </w:pPr>
    <w:rPr>
      <w:rFonts w:ascii="Arial" w:hAnsi="Arial" w:eastAsia="黑体"/>
      <w:b/>
      <w:bCs/>
      <w:sz w:val="24"/>
    </w:rPr>
  </w:style>
  <w:style w:type="character" w:styleId="881">
    <w:name w:val="默认段落字体"/>
    <w:next w:val="881"/>
    <w:link w:val="874"/>
    <w:uiPriority w:val="1"/>
    <w:unhideWhenUsed/>
  </w:style>
  <w:style w:type="table" w:styleId="882">
    <w:name w:val="普通表格"/>
    <w:next w:val="882"/>
    <w:link w:val="874"/>
    <w:uiPriority w:val="99"/>
    <w:unhideWhenUsed/>
    <w:qFormat/>
    <w:tblPr/>
  </w:style>
  <w:style w:type="numbering" w:styleId="883">
    <w:name w:val="无列表"/>
    <w:next w:val="883"/>
    <w:link w:val="874"/>
    <w:uiPriority w:val="99"/>
    <w:semiHidden/>
    <w:unhideWhenUsed/>
  </w:style>
  <w:style w:type="character" w:styleId="884">
    <w:name w:val="标题 1 Char"/>
    <w:next w:val="884"/>
    <w:link w:val="875"/>
    <w:rPr>
      <w:b/>
      <w:bCs/>
      <w:sz w:val="44"/>
      <w:szCs w:val="44"/>
    </w:rPr>
  </w:style>
  <w:style w:type="character" w:styleId="885">
    <w:name w:val="标题 2 Char"/>
    <w:next w:val="885"/>
    <w:link w:val="876"/>
    <w:rPr>
      <w:rFonts w:ascii="Arial" w:hAnsi="Arial" w:eastAsia="黑体"/>
      <w:b/>
      <w:bCs/>
      <w:sz w:val="32"/>
      <w:szCs w:val="32"/>
    </w:rPr>
  </w:style>
  <w:style w:type="character" w:styleId="886">
    <w:name w:val="标题 4 Char"/>
    <w:next w:val="886"/>
    <w:link w:val="878"/>
    <w:semiHidden/>
    <w:rPr>
      <w:rFonts w:ascii="Cambria" w:hAnsi="Cambria" w:eastAsia="宋体"/>
      <w:b/>
      <w:bCs/>
      <w:sz w:val="28"/>
      <w:szCs w:val="28"/>
      <w:lang w:val="en-US" w:eastAsia="zh-CN" w:bidi="ar-SA"/>
    </w:rPr>
  </w:style>
  <w:style w:type="character" w:styleId="887">
    <w:name w:val="标题 5 Char"/>
    <w:next w:val="887"/>
    <w:link w:val="879"/>
    <w:semiHidden/>
    <w:rPr>
      <w:rFonts w:ascii="Calibri" w:hAnsi="Calibri" w:eastAsia="宋体"/>
      <w:b/>
      <w:bCs/>
      <w:sz w:val="28"/>
      <w:szCs w:val="28"/>
      <w:lang w:val="en-US" w:eastAsia="zh-CN" w:bidi="ar-SA"/>
    </w:rPr>
  </w:style>
  <w:style w:type="character" w:styleId="888">
    <w:name w:val="标题 6 Char"/>
    <w:next w:val="888"/>
    <w:link w:val="880"/>
    <w:rPr>
      <w:rFonts w:ascii="Arial" w:hAnsi="Arial" w:eastAsia="黑体"/>
      <w:b/>
      <w:bCs/>
      <w:sz w:val="24"/>
      <w:szCs w:val="24"/>
    </w:rPr>
  </w:style>
  <w:style w:type="paragraph" w:styleId="889">
    <w:name w:val="正文缩进"/>
    <w:basedOn w:val="874"/>
    <w:next w:val="889"/>
    <w:link w:val="890"/>
    <w:qFormat/>
    <w:pPr>
      <w:ind w:firstLine="420"/>
      <w:jc w:val="left"/>
    </w:pPr>
    <w:rPr>
      <w:rFonts w:eastAsia="楷体_GB2312"/>
      <w:sz w:val="24"/>
      <w:szCs w:val="20"/>
    </w:rPr>
  </w:style>
  <w:style w:type="character" w:styleId="890">
    <w:name w:val="正文缩进 Char1"/>
    <w:next w:val="890"/>
    <w:link w:val="889"/>
    <w:qFormat/>
    <w:rPr>
      <w:rFonts w:eastAsia="楷体_GB2312"/>
      <w:sz w:val="24"/>
      <w:lang w:val="en-US" w:eastAsia="zh-CN" w:bidi="ar-SA"/>
    </w:rPr>
  </w:style>
  <w:style w:type="paragraph" w:styleId="891">
    <w:name w:val="题注"/>
    <w:basedOn w:val="874"/>
    <w:next w:val="874"/>
    <w:link w:val="892"/>
    <w:qFormat/>
    <w:pPr>
      <w:jc w:val="center"/>
    </w:pPr>
    <w:rPr>
      <w:rFonts w:ascii="黑体" w:hAnsi="黑体" w:eastAsia="黑体"/>
      <w:sz w:val="24"/>
      <w:szCs w:val="20"/>
    </w:rPr>
  </w:style>
  <w:style w:type="character" w:styleId="892">
    <w:name w:val="题注 Char"/>
    <w:next w:val="892"/>
    <w:link w:val="891"/>
    <w:qFormat/>
    <w:rPr>
      <w:rFonts w:ascii="黑体" w:hAnsi="黑体" w:eastAsia="黑体"/>
      <w:sz w:val="24"/>
    </w:rPr>
  </w:style>
  <w:style w:type="paragraph" w:styleId="893">
    <w:name w:val="文档结构图"/>
    <w:basedOn w:val="874"/>
    <w:next w:val="893"/>
    <w:link w:val="874"/>
    <w:semiHidden/>
    <w:pPr>
      <w:shd w:val="clear" w:color="auto" w:fill="000080"/>
    </w:pPr>
  </w:style>
  <w:style w:type="paragraph" w:styleId="894">
    <w:name w:val="批注文字"/>
    <w:basedOn w:val="874"/>
    <w:next w:val="894"/>
    <w:link w:val="874"/>
    <w:semiHidden/>
    <w:pPr>
      <w:jc w:val="left"/>
    </w:pPr>
  </w:style>
  <w:style w:type="paragraph" w:styleId="895">
    <w:name w:val="正文文本"/>
    <w:basedOn w:val="874"/>
    <w:next w:val="895"/>
    <w:link w:val="896"/>
    <w:pPr>
      <w:tabs>
        <w:tab w:val="left" w:pos="5250" w:leader="none"/>
      </w:tabs>
    </w:pPr>
    <w:rPr>
      <w:sz w:val="28"/>
    </w:rPr>
  </w:style>
  <w:style w:type="character" w:styleId="896">
    <w:name w:val="正文文本 Char"/>
    <w:next w:val="896"/>
    <w:link w:val="895"/>
    <w:rPr>
      <w:sz w:val="28"/>
      <w:szCs w:val="24"/>
    </w:rPr>
  </w:style>
  <w:style w:type="paragraph" w:styleId="897">
    <w:name w:val="正文文本缩进"/>
    <w:basedOn w:val="874"/>
    <w:next w:val="897"/>
    <w:link w:val="898"/>
    <w:qFormat/>
    <w:pPr>
      <w:ind w:firstLine="560"/>
      <w:jc w:val="left"/>
      <w:spacing w:line="300" w:lineRule="auto"/>
    </w:pPr>
    <w:rPr>
      <w:sz w:val="28"/>
    </w:rPr>
  </w:style>
  <w:style w:type="character" w:styleId="898">
    <w:name w:val="正文文本缩进 Char"/>
    <w:next w:val="898"/>
    <w:link w:val="897"/>
    <w:rPr>
      <w:sz w:val="28"/>
      <w:szCs w:val="24"/>
    </w:rPr>
  </w:style>
  <w:style w:type="paragraph" w:styleId="899">
    <w:name w:val="文本块"/>
    <w:basedOn w:val="874"/>
    <w:next w:val="899"/>
    <w:link w:val="874"/>
    <w:pPr>
      <w:ind w:left="630" w:right="-609" w:firstLine="420"/>
      <w:spacing w:line="360" w:lineRule="auto"/>
    </w:pPr>
    <w:rPr>
      <w:rFonts w:hint="eastAsia" w:ascii="仿宋_GB2312" w:eastAsia="仿宋_GB2312"/>
      <w:szCs w:val="20"/>
    </w:rPr>
  </w:style>
  <w:style w:type="paragraph" w:styleId="900">
    <w:name w:val="目录 5"/>
    <w:basedOn w:val="874"/>
    <w:next w:val="874"/>
    <w:link w:val="874"/>
    <w:pPr>
      <w:ind w:left="1680"/>
    </w:pPr>
  </w:style>
  <w:style w:type="paragraph" w:styleId="901">
    <w:name w:val="纯文本"/>
    <w:basedOn w:val="874"/>
    <w:next w:val="901"/>
    <w:link w:val="902"/>
    <w:qFormat/>
    <w:rPr>
      <w:rFonts w:ascii="宋体" w:hAnsi="Courier New" w:eastAsia="楷体_GB2312"/>
      <w:sz w:val="28"/>
      <w:szCs w:val="20"/>
    </w:rPr>
  </w:style>
  <w:style w:type="character" w:styleId="902">
    <w:name w:val="纯文本 Char"/>
    <w:next w:val="902"/>
    <w:link w:val="901"/>
    <w:qFormat/>
    <w:rPr>
      <w:rFonts w:ascii="宋体" w:hAnsi="Courier New" w:eastAsia="楷体_GB2312"/>
      <w:sz w:val="28"/>
      <w:lang w:val="en-US" w:eastAsia="zh-CN" w:bidi="ar-SA"/>
    </w:rPr>
  </w:style>
  <w:style w:type="paragraph" w:styleId="903">
    <w:name w:val="日期"/>
    <w:basedOn w:val="874"/>
    <w:next w:val="874"/>
    <w:link w:val="904"/>
    <w:qFormat/>
    <w:rPr>
      <w:szCs w:val="20"/>
    </w:rPr>
  </w:style>
  <w:style w:type="character" w:styleId="904">
    <w:name w:val="日期 Char"/>
    <w:next w:val="904"/>
    <w:link w:val="903"/>
    <w:rPr>
      <w:sz w:val="21"/>
    </w:rPr>
  </w:style>
  <w:style w:type="paragraph" w:styleId="905">
    <w:name w:val="正文文本缩进 2"/>
    <w:basedOn w:val="874"/>
    <w:next w:val="905"/>
    <w:link w:val="906"/>
    <w:pPr>
      <w:ind w:left="840"/>
      <w:spacing w:line="360" w:lineRule="auto"/>
      <w:tabs>
        <w:tab w:val="left" w:pos="630" w:leader="none"/>
      </w:tabs>
    </w:pPr>
    <w:rPr>
      <w:rFonts w:ascii="宋体" w:hAnsi="宋体"/>
    </w:rPr>
  </w:style>
  <w:style w:type="character" w:styleId="906">
    <w:name w:val="正文文本缩进 2 Char"/>
    <w:next w:val="906"/>
    <w:link w:val="905"/>
    <w:rPr>
      <w:rFonts w:ascii="宋体" w:hAnsi="宋体"/>
      <w:sz w:val="21"/>
      <w:szCs w:val="24"/>
    </w:rPr>
  </w:style>
  <w:style w:type="paragraph" w:styleId="907">
    <w:name w:val="批注框文本"/>
    <w:basedOn w:val="874"/>
    <w:next w:val="907"/>
    <w:link w:val="874"/>
    <w:semiHidden/>
    <w:rPr>
      <w:sz w:val="18"/>
      <w:szCs w:val="18"/>
    </w:rPr>
  </w:style>
  <w:style w:type="paragraph" w:styleId="908">
    <w:name w:val="页脚"/>
    <w:basedOn w:val="874"/>
    <w:next w:val="908"/>
    <w:link w:val="909"/>
    <w:uiPriority w:val="99"/>
    <w:qFormat/>
    <w:pPr>
      <w:jc w:val="left"/>
      <w:tabs>
        <w:tab w:val="center" w:pos="4153" w:leader="none"/>
        <w:tab w:val="right" w:pos="8306" w:leader="none"/>
      </w:tabs>
    </w:pPr>
    <w:rPr>
      <w:sz w:val="18"/>
      <w:szCs w:val="18"/>
    </w:rPr>
  </w:style>
  <w:style w:type="character" w:styleId="909">
    <w:name w:val="页脚 Char"/>
    <w:next w:val="909"/>
    <w:link w:val="908"/>
    <w:uiPriority w:val="99"/>
    <w:qFormat/>
    <w:rPr>
      <w:sz w:val="18"/>
      <w:szCs w:val="18"/>
    </w:rPr>
  </w:style>
  <w:style w:type="paragraph" w:styleId="910">
    <w:name w:val="页眉"/>
    <w:basedOn w:val="874"/>
    <w:next w:val="910"/>
    <w:link w:val="911"/>
    <w:uiPriority w:val="99"/>
    <w:pPr>
      <w:jc w:val="center"/>
      <w:tabs>
        <w:tab w:val="center" w:pos="4153" w:leader="none"/>
        <w:tab w:val="right" w:pos="8306" w:leader="none"/>
      </w:tabs>
      <w:pBdr>
        <w:bottom w:val="single" w:color="000000" w:sz="6" w:space="1"/>
      </w:pBdr>
    </w:pPr>
    <w:rPr>
      <w:sz w:val="18"/>
      <w:szCs w:val="18"/>
    </w:rPr>
  </w:style>
  <w:style w:type="character" w:styleId="911">
    <w:name w:val="页眉 Char"/>
    <w:next w:val="911"/>
    <w:link w:val="910"/>
    <w:uiPriority w:val="99"/>
    <w:rPr>
      <w:sz w:val="18"/>
      <w:szCs w:val="18"/>
    </w:rPr>
  </w:style>
  <w:style w:type="paragraph" w:styleId="912">
    <w:name w:val="目录 1"/>
    <w:basedOn w:val="874"/>
    <w:next w:val="874"/>
    <w:link w:val="874"/>
    <w:pPr>
      <w:jc w:val="left"/>
      <w:spacing w:before="120" w:after="120" w:line="360" w:lineRule="auto"/>
    </w:pPr>
    <w:rPr>
      <w:b/>
      <w:caps/>
      <w:sz w:val="30"/>
      <w:szCs w:val="20"/>
    </w:rPr>
  </w:style>
  <w:style w:type="paragraph" w:styleId="913">
    <w:name w:val="列表"/>
    <w:basedOn w:val="874"/>
    <w:next w:val="913"/>
    <w:link w:val="874"/>
    <w:qFormat/>
    <w:pPr>
      <w:jc w:val="center"/>
      <w:spacing w:line="320" w:lineRule="exact"/>
      <w:widowControl/>
    </w:pPr>
    <w:rPr>
      <w:rFonts w:ascii="宋体"/>
      <w:szCs w:val="22"/>
    </w:rPr>
  </w:style>
  <w:style w:type="paragraph" w:styleId="914">
    <w:name w:val="正文文本缩进 3"/>
    <w:basedOn w:val="874"/>
    <w:next w:val="914"/>
    <w:link w:val="874"/>
    <w:pPr>
      <w:ind w:firstLine="480"/>
      <w:spacing w:line="360" w:lineRule="auto"/>
      <w:widowControl/>
    </w:pPr>
    <w:rPr>
      <w:sz w:val="24"/>
    </w:rPr>
  </w:style>
  <w:style w:type="paragraph" w:styleId="915">
    <w:name w:val="正文文本 2"/>
    <w:basedOn w:val="874"/>
    <w:next w:val="915"/>
    <w:link w:val="874"/>
    <w:pPr>
      <w:spacing w:after="120" w:line="480" w:lineRule="auto"/>
    </w:pPr>
  </w:style>
  <w:style w:type="paragraph" w:styleId="916">
    <w:name w:val="普通(网站)"/>
    <w:basedOn w:val="874"/>
    <w:next w:val="916"/>
    <w:link w:val="874"/>
    <w:qFormat/>
    <w:pPr>
      <w:jc w:val="left"/>
      <w:spacing w:before="100" w:beforeAutospacing="1" w:after="100" w:afterAutospacing="1"/>
      <w:widowControl/>
    </w:pPr>
    <w:rPr>
      <w:rFonts w:ascii="Arial Unicode MS" w:hAnsi="Arial Unicode MS" w:eastAsia="Times New Roman"/>
      <w:sz w:val="24"/>
    </w:rPr>
  </w:style>
  <w:style w:type="paragraph" w:styleId="917">
    <w:name w:val="批注主题"/>
    <w:basedOn w:val="894"/>
    <w:next w:val="894"/>
    <w:link w:val="874"/>
    <w:semiHidden/>
    <w:rPr>
      <w:b/>
      <w:bCs/>
    </w:rPr>
  </w:style>
  <w:style w:type="table" w:styleId="918">
    <w:name w:val="网格型"/>
    <w:basedOn w:val="882"/>
    <w:next w:val="918"/>
    <w:link w:val="874"/>
    <w:uiPriority w:val="59"/>
    <w:qFormat/>
    <w:pPr>
      <w:jc w:val="both"/>
      <w:widowControl w:val="off"/>
    </w:pPr>
    <w:tblPr/>
  </w:style>
  <w:style w:type="character" w:styleId="919">
    <w:name w:val="要点"/>
    <w:next w:val="919"/>
    <w:link w:val="874"/>
    <w:qFormat/>
    <w:rPr>
      <w:b/>
      <w:bCs/>
    </w:rPr>
  </w:style>
  <w:style w:type="character" w:styleId="920">
    <w:name w:val="页码"/>
    <w:next w:val="920"/>
    <w:link w:val="874"/>
  </w:style>
  <w:style w:type="character" w:styleId="921">
    <w:name w:val="访问过的超链接"/>
    <w:next w:val="921"/>
    <w:link w:val="874"/>
    <w:rPr>
      <w:color w:val="800080"/>
      <w:u w:val="single"/>
    </w:rPr>
  </w:style>
  <w:style w:type="character" w:styleId="922">
    <w:name w:val="强调"/>
    <w:next w:val="922"/>
    <w:link w:val="874"/>
    <w:uiPriority w:val="20"/>
    <w:qFormat/>
    <w:rPr>
      <w:color w:val="cc0000"/>
    </w:rPr>
  </w:style>
  <w:style w:type="character" w:styleId="923">
    <w:name w:val="HTML 打字机"/>
    <w:next w:val="923"/>
    <w:link w:val="874"/>
    <w:rPr>
      <w:rFonts w:ascii="黑体" w:hAnsi="Courier New" w:eastAsia="黑体"/>
      <w:sz w:val="14"/>
    </w:rPr>
  </w:style>
  <w:style w:type="character" w:styleId="924">
    <w:name w:val="超链接"/>
    <w:next w:val="924"/>
    <w:link w:val="874"/>
    <w:rPr>
      <w:color w:val="0000ff"/>
      <w:u w:val="single"/>
    </w:rPr>
  </w:style>
  <w:style w:type="character" w:styleId="925">
    <w:name w:val="批注引用"/>
    <w:next w:val="925"/>
    <w:link w:val="874"/>
    <w:qFormat/>
    <w:rPr>
      <w:sz w:val="21"/>
      <w:szCs w:val="21"/>
    </w:rPr>
  </w:style>
  <w:style w:type="paragraph" w:styleId="926">
    <w:name w:val="正文文本1"/>
    <w:basedOn w:val="874"/>
    <w:next w:val="874"/>
    <w:link w:val="927"/>
    <w:uiPriority w:val="99"/>
    <w:unhideWhenUsed/>
    <w:qFormat/>
    <w:pPr>
      <w:spacing w:after="120"/>
    </w:pPr>
  </w:style>
  <w:style w:type="character" w:styleId="927">
    <w:name w:val="正文文本 字符"/>
    <w:next w:val="927"/>
    <w:link w:val="926"/>
    <w:uiPriority w:val="99"/>
    <w:qFormat/>
    <w:rPr>
      <w:sz w:val="21"/>
      <w:szCs w:val="24"/>
    </w:rPr>
  </w:style>
  <w:style w:type="character" w:styleId="928">
    <w:name w:val="title_emph1"/>
    <w:next w:val="928"/>
    <w:link w:val="874"/>
    <w:rPr>
      <w:rFonts w:ascii="Arial" w:hAnsi="Arial" w:cs="Arial"/>
      <w:b/>
      <w:bCs/>
      <w:sz w:val="20"/>
      <w:szCs w:val="20"/>
    </w:rPr>
  </w:style>
  <w:style w:type="character" w:styleId="929">
    <w:name w:val="apple-converted-space"/>
    <w:next w:val="929"/>
    <w:link w:val="874"/>
    <w:qFormat/>
  </w:style>
  <w:style w:type="character" w:styleId="930">
    <w:name w:val="标题四 Char1,正文双线 Char1,表正文1 Char1,正文非缩进1 Char1,标题41 Char1,四号1 Char1,特点1 Char1,表正文2 Char1,正文非缩进2 Char1,标题42 Char1,四号2 Char1,标题43 Char1,表正文3 Char1,正文非缩进3 Char1,四号3 Char1,正文（首行缩进两字）1 Char1,正文（首行缩进两字）2 Char1,NI Char1,图表标题 Char1,±í Char1,样式3 Char1,±íÕýÎÄ Char"/>
    <w:next w:val="930"/>
    <w:link w:val="874"/>
    <w:rPr>
      <w:rFonts w:eastAsia="楷体_GB2312"/>
      <w:sz w:val="24"/>
    </w:rPr>
  </w:style>
  <w:style w:type="character" w:styleId="931">
    <w:name w:val="Body text|3_"/>
    <w:next w:val="931"/>
    <w:link w:val="932"/>
    <w:rPr>
      <w:rFonts w:ascii="PMingLiU" w:hAnsi="PMingLiU" w:eastAsia="PMingLiU" w:cs="PMingLiU"/>
      <w:color w:val="000000"/>
      <w:sz w:val="18"/>
      <w:szCs w:val="18"/>
      <w:shd w:val="clear" w:color="auto" w:fill="ffffff"/>
      <w:lang w:val="zh-CN" w:bidi="zh-CN"/>
    </w:rPr>
  </w:style>
  <w:style w:type="paragraph" w:styleId="932">
    <w:name w:val="Body text|3"/>
    <w:basedOn w:val="874"/>
    <w:next w:val="932"/>
    <w:link w:val="931"/>
    <w:pPr>
      <w:jc w:val="both"/>
      <w:spacing w:before="200" w:after="200" w:line="180" w:lineRule="exact"/>
      <w:shd w:val="clear" w:color="auto" w:fill="ffffff"/>
    </w:pPr>
    <w:rPr>
      <w:rFonts w:ascii="PMingLiU" w:hAnsi="PMingLiU" w:eastAsia="PMingLiU" w:cs="PMingLiU"/>
      <w:color w:val="000000"/>
      <w:sz w:val="18"/>
      <w:szCs w:val="18"/>
      <w:lang w:val="zh-CN" w:bidi="zh-CN"/>
    </w:rPr>
  </w:style>
  <w:style w:type="character" w:styleId="933">
    <w:name w:val="para1"/>
    <w:next w:val="933"/>
    <w:link w:val="874"/>
    <w:rPr>
      <w:rFonts w:ascii="Arial" w:hAnsi="Arial" w:cs="Arial"/>
      <w:sz w:val="18"/>
      <w:szCs w:val="18"/>
    </w:rPr>
  </w:style>
  <w:style w:type="character" w:styleId="934">
    <w:name w:val="Body text|2 + SimSun,11 pt"/>
    <w:next w:val="934"/>
    <w:link w:val="874"/>
    <w:unhideWhenUsed/>
    <w:qFormat/>
    <w:rPr>
      <w:rFonts w:ascii="宋体" w:hAnsi="宋体" w:eastAsia="宋体" w:cs="宋体"/>
      <w:b w:val="0"/>
      <w:bCs w:val="0"/>
      <w:i w:val="0"/>
      <w:iCs w:val="0"/>
      <w:smallCaps w:val="0"/>
      <w:strike w:val="0"/>
      <w:color w:val="000000"/>
      <w:spacing w:val="0"/>
      <w:position w:val="0"/>
      <w:sz w:val="22"/>
      <w:szCs w:val="22"/>
      <w:u w:val="none"/>
      <w:shd w:val="clear" w:color="auto" w:fill="ffffff"/>
      <w:lang w:val="zh-CN" w:eastAsia="zh-CN" w:bidi="zh-CN"/>
    </w:rPr>
  </w:style>
  <w:style w:type="character" w:styleId="935">
    <w:name w:val="Plain Text Char"/>
    <w:next w:val="935"/>
    <w:link w:val="936"/>
    <w:rPr>
      <w:rFonts w:ascii="宋体" w:hAnsi="Courier New" w:eastAsia="楷体_GB2312"/>
      <w:sz w:val="28"/>
    </w:rPr>
  </w:style>
  <w:style w:type="paragraph" w:styleId="936">
    <w:name w:val="纯文本1"/>
    <w:basedOn w:val="874"/>
    <w:next w:val="936"/>
    <w:link w:val="935"/>
    <w:qFormat/>
    <w:rPr>
      <w:rFonts w:ascii="宋体" w:hAnsi="Courier New" w:eastAsia="楷体_GB2312"/>
      <w:sz w:val="28"/>
      <w:szCs w:val="20"/>
    </w:rPr>
  </w:style>
  <w:style w:type="character" w:styleId="937">
    <w:name w:val="Body text|2_"/>
    <w:next w:val="937"/>
    <w:link w:val="938"/>
    <w:rPr>
      <w:rFonts w:ascii="PMingLiU" w:hAnsi="PMingLiU" w:eastAsia="PMingLiU" w:cs="PMingLiU"/>
      <w:color w:val="000000"/>
      <w:shd w:val="clear" w:color="auto" w:fill="ffffff"/>
      <w:lang w:val="zh-CN" w:bidi="zh-CN"/>
    </w:rPr>
  </w:style>
  <w:style w:type="paragraph" w:styleId="938">
    <w:name w:val="Body text|21"/>
    <w:basedOn w:val="874"/>
    <w:next w:val="938"/>
    <w:link w:val="937"/>
    <w:qFormat/>
    <w:pPr>
      <w:jc w:val="both"/>
      <w:spacing w:line="402" w:lineRule="exact"/>
      <w:shd w:val="clear" w:color="auto" w:fill="ffffff"/>
    </w:pPr>
    <w:rPr>
      <w:rFonts w:ascii="PMingLiU" w:hAnsi="PMingLiU" w:eastAsia="PMingLiU" w:cs="PMingLiU"/>
      <w:color w:val="000000"/>
      <w:sz w:val="20"/>
      <w:szCs w:val="20"/>
      <w:lang w:val="zh-CN" w:bidi="zh-CN"/>
    </w:rPr>
  </w:style>
  <w:style w:type="paragraph" w:styleId="939">
    <w:name w:val="纯文本2"/>
    <w:basedOn w:val="874"/>
    <w:next w:val="939"/>
    <w:link w:val="874"/>
    <w:qFormat/>
    <w:pPr>
      <w:jc w:val="left"/>
      <w:widowControl/>
      <w:framePr w:wrap="around" w:vAnchor="margin" w:hAnchor="text" w:y="1"/>
    </w:pPr>
    <w:rPr>
      <w:rFonts w:hint="eastAsia" w:ascii="宋体" w:hAnsi="Courier New" w:eastAsia="楷体_GB2312"/>
      <w:sz w:val="28"/>
      <w:lang w:eastAsia="en-US"/>
    </w:rPr>
  </w:style>
  <w:style w:type="paragraph" w:styleId="940">
    <w:name w:val="Plain Text"/>
    <w:basedOn w:val="874"/>
    <w:next w:val="940"/>
    <w:link w:val="874"/>
    <w:qFormat/>
    <w:rPr>
      <w:rFonts w:ascii="宋体" w:hAnsi="Courier New"/>
      <w:sz w:val="28"/>
      <w:szCs w:val="20"/>
    </w:rPr>
  </w:style>
  <w:style w:type="paragraph" w:styleId="941">
    <w:name w:val="Char Char1"/>
    <w:basedOn w:val="874"/>
    <w:next w:val="941"/>
    <w:link w:val="874"/>
    <w:pPr>
      <w:jc w:val="left"/>
      <w:spacing w:after="160" w:line="240" w:lineRule="exact"/>
      <w:widowControl/>
    </w:pPr>
    <w:rPr>
      <w:rFonts w:ascii="Verdana" w:hAnsi="Verdana"/>
      <w:sz w:val="20"/>
      <w:szCs w:val="20"/>
      <w:lang w:eastAsia="en-US"/>
    </w:rPr>
  </w:style>
  <w:style w:type="paragraph" w:styleId="942">
    <w:name w:val="标题 11"/>
    <w:next w:val="874"/>
    <w:link w:val="874"/>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943">
    <w:name w:val="规范正文"/>
    <w:basedOn w:val="874"/>
    <w:next w:val="943"/>
    <w:link w:val="874"/>
    <w:pPr>
      <w:ind w:left="480"/>
      <w:spacing w:line="360" w:lineRule="auto"/>
    </w:pPr>
    <w:rPr>
      <w:sz w:val="24"/>
      <w:szCs w:val="20"/>
    </w:rPr>
  </w:style>
  <w:style w:type="paragraph" w:styleId="944">
    <w:name w:val="List Paragraph1"/>
    <w:basedOn w:val="874"/>
    <w:next w:val="944"/>
    <w:link w:val="874"/>
    <w:pPr>
      <w:ind w:left="720"/>
      <w:jc w:val="left"/>
      <w:widowControl/>
    </w:pPr>
    <w:rPr>
      <w:rFonts w:ascii="Calibri" w:hAnsi="Calibri"/>
      <w:sz w:val="24"/>
      <w:lang w:eastAsia="en-US"/>
    </w:rPr>
  </w:style>
  <w:style w:type="paragraph" w:styleId="945">
    <w:name w:val="Char1"/>
    <w:basedOn w:val="874"/>
    <w:next w:val="945"/>
    <w:link w:val="874"/>
    <w:pPr>
      <w:ind w:left="-62" w:right="36"/>
      <w:jc w:val="left"/>
      <w:spacing w:after="160" w:line="240" w:lineRule="exact"/>
      <w:widowControl/>
    </w:pPr>
    <w:rPr>
      <w:rFonts w:ascii="Arial" w:hAnsi="Arial" w:eastAsia="Times New Roman"/>
      <w:sz w:val="20"/>
      <w:szCs w:val="20"/>
      <w:lang w:eastAsia="en-US"/>
    </w:rPr>
  </w:style>
  <w:style w:type="paragraph" w:styleId="946">
    <w:name w:val="_Style 5"/>
    <w:basedOn w:val="874"/>
    <w:next w:val="946"/>
    <w:link w:val="874"/>
    <w:pPr>
      <w:contextualSpacing/>
      <w:ind w:left="720"/>
      <w:jc w:val="left"/>
      <w:widowControl/>
    </w:pPr>
    <w:rPr>
      <w:rFonts w:ascii="Calibri" w:hAnsi="Calibri"/>
      <w:sz w:val="24"/>
      <w:lang w:eastAsia="en-US"/>
    </w:rPr>
  </w:style>
  <w:style w:type="paragraph" w:styleId="947">
    <w:name w:val="正文 A"/>
    <w:next w:val="947"/>
    <w:link w:val="874"/>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948">
    <w:name w:val="列出段落11"/>
    <w:basedOn w:val="874"/>
    <w:next w:val="948"/>
    <w:link w:val="874"/>
    <w:uiPriority w:val="34"/>
    <w:qFormat/>
    <w:pPr>
      <w:ind w:firstLine="420"/>
    </w:pPr>
    <w:rPr>
      <w:rFonts w:ascii="华文楷体" w:hAnsi="华文楷体" w:eastAsia="华文楷体"/>
      <w:szCs w:val="20"/>
    </w:rPr>
  </w:style>
  <w:style w:type="paragraph" w:styleId="949">
    <w:name w:val="Char"/>
    <w:basedOn w:val="874"/>
    <w:next w:val="949"/>
    <w:link w:val="874"/>
    <w:rPr>
      <w:rFonts w:ascii="仿宋_GB2312" w:eastAsia="仿宋_GB2312"/>
      <w:b/>
      <w:sz w:val="32"/>
      <w:szCs w:val="32"/>
    </w:rPr>
  </w:style>
  <w:style w:type="paragraph" w:styleId="950">
    <w:name w:val="Char Char Char1"/>
    <w:basedOn w:val="874"/>
    <w:next w:val="950"/>
    <w:link w:val="874"/>
    <w:rPr>
      <w:rFonts w:ascii="Tahoma" w:hAnsi="Tahoma"/>
      <w:sz w:val="24"/>
      <w:szCs w:val="20"/>
    </w:rPr>
  </w:style>
  <w:style w:type="paragraph" w:styleId="951">
    <w:name w:val="正文 New New New New"/>
    <w:next w:val="951"/>
    <w:link w:val="874"/>
    <w:pPr>
      <w:jc w:val="both"/>
      <w:widowControl w:val="off"/>
    </w:pPr>
    <w:rPr>
      <w:sz w:val="21"/>
      <w:szCs w:val="24"/>
      <w:lang w:val="en-US" w:eastAsia="zh-CN" w:bidi="ar-SA"/>
    </w:rPr>
  </w:style>
  <w:style w:type="paragraph" w:styleId="952">
    <w:name w:val="Char Char1 Char Char Char Char Char Char Char"/>
    <w:basedOn w:val="874"/>
    <w:next w:val="952"/>
    <w:link w:val="874"/>
    <w:rPr>
      <w:szCs w:val="20"/>
    </w:rPr>
  </w:style>
  <w:style w:type="paragraph" w:styleId="953">
    <w:name w:val="列出段落1"/>
    <w:basedOn w:val="874"/>
    <w:next w:val="953"/>
    <w:link w:val="954"/>
    <w:uiPriority w:val="34"/>
    <w:qFormat/>
    <w:pPr>
      <w:ind w:firstLine="420"/>
    </w:pPr>
    <w:rPr>
      <w:rFonts w:ascii="宋体" w:hAnsi="宋体"/>
      <w:sz w:val="24"/>
    </w:rPr>
  </w:style>
  <w:style w:type="character" w:styleId="954">
    <w:name w:val="列出段落 Char"/>
    <w:next w:val="954"/>
    <w:link w:val="953"/>
    <w:uiPriority w:val="34"/>
    <w:qFormat/>
    <w:rPr>
      <w:rFonts w:ascii="宋体" w:hAnsi="宋体"/>
      <w:sz w:val="24"/>
      <w:szCs w:val="24"/>
    </w:rPr>
  </w:style>
  <w:style w:type="paragraph" w:styleId="955">
    <w:name w:val="Char Char Char"/>
    <w:basedOn w:val="874"/>
    <w:next w:val="955"/>
    <w:link w:val="874"/>
  </w:style>
  <w:style w:type="paragraph" w:styleId="956">
    <w:name w:val="Table Paragraph"/>
    <w:basedOn w:val="874"/>
    <w:next w:val="956"/>
    <w:link w:val="874"/>
    <w:qFormat/>
    <w:pPr>
      <w:jc w:val="left"/>
      <w:widowControl/>
    </w:pPr>
    <w:rPr>
      <w:rFonts w:ascii="Calibri" w:hAnsi="Calibri"/>
      <w:sz w:val="20"/>
      <w:szCs w:val="20"/>
    </w:rPr>
  </w:style>
  <w:style w:type="paragraph" w:styleId="957">
    <w:name w:val="正文缩进 Char Char"/>
    <w:next w:val="957"/>
    <w:link w:val="874"/>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958">
    <w:name w:val="标题 21"/>
    <w:next w:val="947"/>
    <w:link w:val="874"/>
    <w:qFormat/>
    <w:pPr>
      <w:jc w:val="both"/>
      <w:keepLines/>
      <w:keepNext/>
      <w:spacing w:before="260" w:after="260" w:line="413" w:lineRule="auto"/>
      <w:widowControl w:val="off"/>
      <w:framePr w:wrap="around" w:y="1"/>
      <w:outlineLvl w:val="1"/>
    </w:pPr>
    <w:rPr>
      <w:rFonts w:hint="eastAsia" w:ascii="Arial Unicode MS" w:hAnsi="Arial Unicode MS" w:eastAsia="Arial" w:cs="Arial Unicode MS"/>
      <w:b/>
      <w:bCs/>
      <w:color w:val="000000"/>
      <w:sz w:val="32"/>
      <w:szCs w:val="32"/>
      <w:lang w:val="en-US" w:eastAsia="zh-CN" w:bidi="ar-SA"/>
    </w:rPr>
  </w:style>
  <w:style w:type="paragraph" w:styleId="959">
    <w:name w:val="p0"/>
    <w:basedOn w:val="874"/>
    <w:next w:val="959"/>
    <w:link w:val="874"/>
    <w:pPr>
      <w:widowControl/>
    </w:pPr>
    <w:rPr>
      <w:sz w:val="26"/>
      <w:szCs w:val="26"/>
    </w:rPr>
  </w:style>
  <w:style w:type="paragraph" w:styleId="960">
    <w:name w:val="正文缩进1"/>
    <w:next w:val="960"/>
    <w:link w:val="874"/>
    <w:qFormat/>
    <w:pPr>
      <w:ind w:firstLine="420"/>
      <w:jc w:val="both"/>
      <w:widowControl w:val="off"/>
      <w:framePr w:wrap="around" w:y="1"/>
    </w:pPr>
    <w:rPr>
      <w:rFonts w:eastAsia="Times New Roman"/>
      <w:color w:val="000000"/>
      <w:sz w:val="21"/>
      <w:szCs w:val="21"/>
      <w:lang w:val="en-US" w:eastAsia="zh-CN" w:bidi="ar-SA"/>
    </w:rPr>
  </w:style>
  <w:style w:type="paragraph" w:styleId="961">
    <w:name w:val="无间隔1"/>
    <w:next w:val="961"/>
    <w:link w:val="874"/>
    <w:pPr>
      <w:jc w:val="both"/>
      <w:widowControl w:val="off"/>
    </w:pPr>
    <w:rPr>
      <w:rFonts w:ascii="Calibri" w:hAnsi="Calibri"/>
      <w:sz w:val="21"/>
      <w:szCs w:val="22"/>
      <w:lang w:val="en-US" w:eastAsia="zh-CN" w:bidi="ar-SA"/>
    </w:rPr>
  </w:style>
  <w:style w:type="paragraph" w:styleId="962">
    <w:name w:val="列出段落"/>
    <w:basedOn w:val="874"/>
    <w:next w:val="962"/>
    <w:link w:val="963"/>
    <w:qFormat/>
    <w:pPr>
      <w:ind w:firstLine="420"/>
    </w:pPr>
    <w:rPr>
      <w:rFonts w:ascii="Calibri" w:hAnsi="Calibri"/>
      <w:szCs w:val="22"/>
    </w:rPr>
  </w:style>
  <w:style w:type="character" w:styleId="963">
    <w:name w:val="列出段落 Char1"/>
    <w:next w:val="963"/>
    <w:link w:val="962"/>
    <w:rPr>
      <w:rFonts w:ascii="Calibri" w:hAnsi="Calibri"/>
      <w:sz w:val="21"/>
      <w:szCs w:val="22"/>
    </w:rPr>
  </w:style>
  <w:style w:type="character" w:styleId="964">
    <w:name w:val="日期 字符"/>
    <w:next w:val="964"/>
    <w:link w:val="874"/>
    <w:rPr>
      <w:b/>
      <w:bCs/>
      <w:spacing w:val="20"/>
      <w:sz w:val="21"/>
      <w:szCs w:val="24"/>
    </w:rPr>
  </w:style>
  <w:style w:type="character" w:styleId="965">
    <w:name w:val="纯文本 字符"/>
    <w:next w:val="965"/>
    <w:link w:val="874"/>
    <w:rPr>
      <w:rFonts w:ascii="宋体" w:hAnsi="Courier New" w:eastAsia="楷体_GB2312"/>
      <w:sz w:val="26"/>
    </w:rPr>
  </w:style>
  <w:style w:type="paragraph" w:styleId="966">
    <w:name w:val="Default"/>
    <w:next w:val="966"/>
    <w:link w:val="874"/>
    <w:qFormat/>
    <w:pPr>
      <w:widowControl w:val="off"/>
    </w:pPr>
    <w:rPr>
      <w:rFonts w:ascii="黑体" w:eastAsia="黑体" w:cs="黑体"/>
      <w:color w:val="000000"/>
      <w:sz w:val="24"/>
      <w:szCs w:val="24"/>
      <w:lang w:val="en-US" w:eastAsia="zh-CN" w:bidi="ar-SA"/>
    </w:rPr>
  </w:style>
  <w:style w:type="paragraph" w:styleId="967">
    <w:name w:val="纯文本11"/>
    <w:basedOn w:val="874"/>
    <w:next w:val="967"/>
    <w:link w:val="874"/>
    <w:qFormat/>
    <w:rPr>
      <w:rFonts w:ascii="宋体" w:hAnsi="Courier New" w:eastAsia="楷体_GB2312"/>
      <w:sz w:val="28"/>
      <w:szCs w:val="20"/>
    </w:rPr>
  </w:style>
  <w:style w:type="character" w:styleId="968">
    <w:name w:val="正文缩进 字符1"/>
    <w:next w:val="968"/>
    <w:link w:val="874"/>
    <w:qFormat/>
    <w:rPr>
      <w:rFonts w:eastAsia="楷体_GB2312"/>
      <w:sz w:val="24"/>
      <w:lang w:val="en-US" w:eastAsia="zh-CN" w:bidi="ar-SA"/>
    </w:rPr>
  </w:style>
  <w:style w:type="paragraph" w:styleId="969">
    <w:name w:val="段"/>
    <w:next w:val="874"/>
    <w:link w:val="874"/>
    <w:qFormat/>
    <w:pPr>
      <w:ind w:firstLine="200"/>
      <w:jc w:val="both"/>
    </w:pPr>
    <w:rPr>
      <w:rFonts w:ascii="宋体"/>
      <w:sz w:val="21"/>
      <w:szCs w:val="22"/>
      <w:lang w:val="en-US" w:eastAsia="zh-CN" w:bidi="ar-SA"/>
    </w:rPr>
  </w:style>
  <w:style w:type="paragraph" w:styleId="970">
    <w:name w:val="cucd-0"/>
    <w:next w:val="970"/>
    <w:link w:val="874"/>
    <w:qFormat/>
    <w:pPr>
      <w:ind w:firstLine="480"/>
      <w:jc w:val="both"/>
      <w:spacing w:line="360" w:lineRule="auto"/>
    </w:pPr>
    <w:rPr>
      <w:rFonts w:ascii="Calibri" w:hAnsi="Calibri"/>
      <w:sz w:val="24"/>
      <w:szCs w:val="24"/>
      <w:lang w:val="en-US" w:eastAsia="zh-CN" w:bidi="ar-SA"/>
    </w:rPr>
  </w:style>
  <w:style w:type="paragraph" w:styleId="971">
    <w:name w:val="列出段落3"/>
    <w:basedOn w:val="874"/>
    <w:next w:val="971"/>
    <w:link w:val="874"/>
    <w:uiPriority w:val="34"/>
    <w:qFormat/>
    <w:pPr>
      <w:ind w:firstLine="420"/>
      <w:spacing w:line="360" w:lineRule="auto"/>
    </w:pPr>
    <w:rPr>
      <w:rFonts w:ascii="等线" w:hAnsi="等线" w:eastAsia="等线" w:cs="黑体"/>
      <w:szCs w:val="22"/>
    </w:rPr>
  </w:style>
  <w:style w:type="paragraph" w:styleId="972">
    <w:name w:val="+正文"/>
    <w:basedOn w:val="874"/>
    <w:next w:val="972"/>
    <w:link w:val="874"/>
    <w:qFormat/>
    <w:pPr>
      <w:ind w:firstLine="200"/>
      <w:spacing w:line="360" w:lineRule="auto"/>
    </w:pPr>
    <w:rPr>
      <w:szCs w:val="28"/>
    </w:rPr>
  </w:style>
  <w:style w:type="paragraph" w:styleId="973">
    <w:name w:val="首行缩进"/>
    <w:basedOn w:val="874"/>
    <w:next w:val="973"/>
    <w:link w:val="874"/>
    <w:uiPriority w:val="99"/>
    <w:qFormat/>
    <w:pPr>
      <w:ind w:firstLine="480"/>
      <w:jc w:val="left"/>
      <w:widowControl/>
    </w:pPr>
    <w:rPr>
      <w:szCs w:val="20"/>
      <w:lang w:val="zh-CN"/>
    </w:rPr>
  </w:style>
  <w:style w:type="character" w:styleId="974">
    <w:name w:val="Plain Text Char Char"/>
    <w:next w:val="974"/>
    <w:link w:val="874"/>
    <w:rPr>
      <w:rFonts w:ascii="宋体" w:hAnsi="Courier New" w:eastAsia="宋体" w:cs="Times New Roman"/>
      <w:sz w:val="28"/>
      <w:szCs w:val="20"/>
    </w:rPr>
  </w:style>
  <w:style w:type="character" w:styleId="975">
    <w:name w:val="03 正文 Char"/>
    <w:next w:val="975"/>
    <w:link w:val="976"/>
    <w:rPr>
      <w:szCs w:val="24"/>
    </w:rPr>
  </w:style>
  <w:style w:type="paragraph" w:styleId="976">
    <w:name w:val="03 正文"/>
    <w:basedOn w:val="874"/>
    <w:next w:val="976"/>
    <w:link w:val="975"/>
    <w:qFormat/>
    <w:pPr>
      <w:ind w:firstLine="420"/>
      <w:spacing w:line="500" w:lineRule="atLeast"/>
      <w:widowControl/>
    </w:pPr>
    <w:rPr>
      <w:sz w:val="20"/>
    </w:rPr>
  </w:style>
  <w:style w:type="character" w:styleId="977">
    <w:name w:val="s1"/>
    <w:next w:val="977"/>
    <w:link w:val="874"/>
    <w:qFormat/>
    <w:rPr>
      <w:rFonts w:ascii="Times New Roman" w:hAnsi="Times New Roman" w:eastAsia="宋体" w:cs="Times New Roman"/>
    </w:rPr>
  </w:style>
  <w:style w:type="paragraph" w:styleId="978">
    <w:name w:val="正文空2格  1."/>
    <w:basedOn w:val="874"/>
    <w:next w:val="978"/>
    <w:link w:val="874"/>
    <w:qFormat/>
    <w:pPr>
      <w:ind w:firstLine="480"/>
      <w:spacing w:line="360" w:lineRule="auto"/>
    </w:pPr>
    <w:rPr>
      <w:rFonts w:ascii="宋体" w:hAnsi="Calibri" w:eastAsia="仿宋" w:cs="宋体"/>
      <w:sz w:val="28"/>
      <w:szCs w:val="20"/>
    </w:rPr>
  </w:style>
  <w:style w:type="paragraph" w:styleId="979">
    <w:name w:val="正文 1.1"/>
    <w:basedOn w:val="874"/>
    <w:next w:val="874"/>
    <w:link w:val="874"/>
    <w:qFormat/>
    <w:pPr>
      <w:spacing w:line="360" w:lineRule="auto"/>
      <w:tabs>
        <w:tab w:val="left" w:pos="851" w:leader="none"/>
      </w:tabs>
      <w:outlineLvl w:val="1"/>
    </w:pPr>
    <w:rPr>
      <w:rFonts w:ascii="仿宋" w:hAnsi="仿宋" w:eastAsia="仿宋"/>
      <w:b/>
      <w:sz w:val="28"/>
      <w:szCs w:val="21"/>
    </w:rPr>
  </w:style>
  <w:style w:type="character" w:styleId="980">
    <w:name w:val="正文缩进 Char,正文编号 Char,特点 Char,ind:txt Char,identication Char,特点标题 Char,正文（段落文字） Char,Justified Char,plain paragraph Char,pp Char,Block text Char,t Char,BODY TEXT Char,sp Char,sbs Char"/>
    <w:next w:val="980"/>
    <w:link w:val="874"/>
    <w:qFormat/>
    <w:rPr>
      <w:rFonts w:eastAsia="楷体_GB2312"/>
      <w:sz w:val="24"/>
      <w:lang w:val="en-US" w:eastAsia="zh-CN" w:bidi="ar-SA"/>
    </w:rPr>
  </w:style>
  <w:style w:type="paragraph" w:styleId="981">
    <w:name w:val="表格内容"/>
    <w:basedOn w:val="874"/>
    <w:next w:val="981"/>
    <w:link w:val="982"/>
    <w:qFormat/>
    <w:pPr>
      <w:jc w:val="center"/>
    </w:pPr>
    <w:rPr>
      <w:rFonts w:ascii="宋体" w:hAnsi="宋体" w:eastAsia="仿宋"/>
      <w:sz w:val="24"/>
      <w:szCs w:val="21"/>
    </w:rPr>
  </w:style>
  <w:style w:type="character" w:styleId="982">
    <w:name w:val="表格内容 字符"/>
    <w:next w:val="982"/>
    <w:link w:val="981"/>
    <w:qFormat/>
    <w:rPr>
      <w:rFonts w:ascii="宋体" w:hAnsi="宋体" w:eastAsia="仿宋"/>
      <w:sz w:val="24"/>
      <w:szCs w:val="21"/>
    </w:rPr>
  </w:style>
  <w:style w:type="paragraph" w:styleId="983">
    <w:name w:val="_Style 111"/>
    <w:basedOn w:val="874"/>
    <w:next w:val="962"/>
    <w:link w:val="874"/>
    <w:qFormat/>
    <w:pPr>
      <w:ind w:firstLine="420"/>
    </w:pPr>
    <w:rPr>
      <w:rFonts w:ascii="Calibri" w:hAnsi="Calibri"/>
      <w:szCs w:val="22"/>
    </w:rPr>
  </w:style>
  <w:style w:type="paragraph" w:styleId="984">
    <w:name w:val="目录 21"/>
    <w:basedOn w:val="874"/>
    <w:next w:val="874"/>
    <w:link w:val="874"/>
    <w:uiPriority w:val="39"/>
    <w:qFormat/>
    <w:pPr>
      <w:ind w:left="200"/>
      <w:spacing w:line="360" w:lineRule="auto"/>
    </w:pPr>
    <w:rPr>
      <w:szCs w:val="22"/>
    </w:rPr>
  </w:style>
  <w:style w:type="character" w:styleId="985">
    <w:name w:val="批注引用1"/>
    <w:next w:val="985"/>
    <w:link w:val="874"/>
    <w:uiPriority w:val="99"/>
    <w:unhideWhenUsed/>
    <w:qFormat/>
    <w:rPr>
      <w:sz w:val="21"/>
      <w:szCs w:val="21"/>
    </w:rPr>
  </w:style>
  <w:style w:type="paragraph" w:styleId="986">
    <w:name w:val="表格字体"/>
    <w:basedOn w:val="874"/>
    <w:next w:val="986"/>
    <w:link w:val="874"/>
    <w:qFormat/>
    <w:pPr>
      <w:jc w:val="left"/>
    </w:pPr>
    <w:rPr>
      <w:sz w:val="24"/>
      <w:szCs w:val="32"/>
    </w:rPr>
  </w:style>
  <w:style w:type="character" w:styleId="987">
    <w:name w:val="未处理的提及"/>
    <w:next w:val="987"/>
    <w:link w:val="874"/>
    <w:uiPriority w:val="99"/>
    <w:unhideWhenUsed/>
    <w:rPr>
      <w:color w:val="605e5c"/>
      <w:shd w:val="clear" w:color="auto" w:fill="e1dfdd"/>
    </w:rPr>
  </w:style>
  <w:style w:type="character" w:styleId="988">
    <w:name w:val="正文文本缩进 2 字符"/>
    <w:next w:val="988"/>
    <w:link w:val="874"/>
    <w:rPr>
      <w:rFonts w:ascii="宋体" w:hAnsi="宋体"/>
      <w:sz w:val="21"/>
      <w:szCs w:val="24"/>
    </w:rPr>
  </w:style>
  <w:style w:type="character" w:styleId="989">
    <w:name w:val="NormalCharacter1"/>
    <w:next w:val="989"/>
    <w:link w:val="874"/>
  </w:style>
  <w:style w:type="character" w:styleId="990">
    <w:name w:val="正文文本缩进 3 Char1"/>
    <w:next w:val="990"/>
    <w:link w:val="991"/>
    <w:qFormat/>
    <w:rPr>
      <w:sz w:val="24"/>
    </w:rPr>
  </w:style>
  <w:style w:type="paragraph" w:styleId="991">
    <w:name w:val="正文文本缩进 31"/>
    <w:basedOn w:val="874"/>
    <w:next w:val="874"/>
    <w:link w:val="990"/>
    <w:unhideWhenUsed/>
    <w:qFormat/>
    <w:pPr>
      <w:ind w:firstLine="480"/>
      <w:jc w:val="left"/>
      <w:spacing w:after="160" w:line="440" w:lineRule="atLeast"/>
    </w:pPr>
    <w:rPr>
      <w:sz w:val="24"/>
      <w:szCs w:val="20"/>
    </w:rPr>
  </w:style>
  <w:style w:type="paragraph" w:styleId="992">
    <w:name w:val="正文首行缩进 21"/>
    <w:basedOn w:val="897"/>
    <w:next w:val="992"/>
    <w:link w:val="993"/>
    <w:uiPriority w:val="99"/>
    <w:unhideWhenUsed/>
    <w:qFormat/>
    <w:pPr>
      <w:ind w:left="420" w:firstLine="420"/>
      <w:jc w:val="both"/>
      <w:spacing w:after="120" w:line="240" w:lineRule="auto"/>
    </w:pPr>
    <w:rPr>
      <w:rFonts w:ascii="Calibri" w:hAnsi="Calibri"/>
      <w:sz w:val="21"/>
    </w:rPr>
  </w:style>
  <w:style w:type="character" w:styleId="993">
    <w:name w:val="正文首行缩进 2 Char"/>
    <w:next w:val="993"/>
    <w:link w:val="992"/>
    <w:uiPriority w:val="99"/>
    <w:rPr>
      <w:rFonts w:ascii="Calibri" w:hAnsi="Calibri"/>
      <w:sz w:val="21"/>
      <w:szCs w:val="24"/>
    </w:rPr>
  </w:style>
  <w:style w:type="paragraph" w:styleId="994">
    <w:name w:val="正文文本首行缩进 21"/>
    <w:basedOn w:val="897"/>
    <w:next w:val="994"/>
    <w:link w:val="995"/>
    <w:qFormat/>
    <w:pPr>
      <w:ind w:firstLine="420"/>
      <w:spacing w:after="120" w:line="360" w:lineRule="auto"/>
    </w:pPr>
    <w:rPr>
      <w:sz w:val="21"/>
    </w:rPr>
  </w:style>
  <w:style w:type="character" w:styleId="995">
    <w:name w:val="正文文本首行缩进 2 字符"/>
    <w:next w:val="995"/>
    <w:link w:val="994"/>
    <w:qFormat/>
    <w:rPr>
      <w:sz w:val="21"/>
      <w:szCs w:val="24"/>
    </w:rPr>
  </w:style>
  <w:style w:type="paragraph" w:styleId="996">
    <w:name w:val="纯文本3"/>
    <w:basedOn w:val="874"/>
    <w:next w:val="996"/>
    <w:link w:val="874"/>
    <w:qFormat/>
    <w:rPr>
      <w:rFonts w:ascii="宋体" w:hAnsi="Courier New" w:eastAsia="楷体_GB2312"/>
      <w:sz w:val="28"/>
      <w:szCs w:val="20"/>
    </w:rPr>
  </w:style>
  <w:style w:type="paragraph" w:styleId="997">
    <w:name w:val="_正文段落"/>
    <w:basedOn w:val="874"/>
    <w:next w:val="997"/>
    <w:link w:val="874"/>
    <w:qFormat/>
    <w:pPr>
      <w:ind w:firstLine="480"/>
      <w:spacing w:line="360" w:lineRule="auto"/>
    </w:pPr>
    <w:rPr>
      <w:rFonts w:ascii="宋体" w:hAnsi="宋体"/>
      <w:sz w:val="24"/>
    </w:rPr>
  </w:style>
  <w:style w:type="paragraph" w:styleId="998">
    <w:name w:val="文本正文"/>
    <w:basedOn w:val="874"/>
    <w:next w:val="998"/>
    <w:link w:val="874"/>
    <w:qFormat/>
    <w:pPr>
      <w:ind w:firstLine="560"/>
      <w:jc w:val="left"/>
      <w:spacing w:line="360" w:lineRule="auto"/>
    </w:pPr>
    <w:rPr>
      <w:sz w:val="28"/>
      <w:szCs w:val="28"/>
    </w:rPr>
  </w:style>
  <w:style w:type="paragraph" w:styleId="999">
    <w:name w:val="Table Text"/>
    <w:basedOn w:val="874"/>
    <w:next w:val="999"/>
    <w:link w:val="874"/>
    <w:qFormat/>
    <w:rPr>
      <w:rFonts w:ascii="微软雅黑" w:eastAsia="微软雅黑" w:cs="宋体"/>
      <w:sz w:val="20"/>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苏州吴中城南街道关于采购村级财务第三方代理记帐服务的采购文件0813</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Administrator</dc:creator>
  <cp:lastModifiedBy>刘艳</cp:lastModifiedBy>
  <cp:revision>9</cp:revision>
  <dcterms:created xsi:type="dcterms:W3CDTF">2022-07-20T05:25:00Z</dcterms:created>
  <dcterms:modified xsi:type="dcterms:W3CDTF">2026-01-12T06:25:57Z</dcterms:modified>
  <cp:version>1048576</cp:version>
</cp:coreProperties>
</file>